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3700" w14:textId="77777777" w:rsidR="006F6644" w:rsidRDefault="009E58FA" w:rsidP="00E25949">
      <w:pPr>
        <w:spacing w:after="480"/>
        <w:jc w:val="both"/>
      </w:pPr>
      <w:r>
        <w:rPr>
          <w:noProof/>
        </w:rPr>
        <w:drawing>
          <wp:inline distT="0" distB="0" distL="0" distR="0" wp14:anchorId="02816C9E" wp14:editId="3A309B74">
            <wp:extent cx="2009778" cy="495933"/>
            <wp:effectExtent l="0" t="0" r="9522" b="0"/>
            <wp:docPr id="1" name="Picture 4" descr="Harrow Council Logo" title="Harrow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9778" cy="495933"/>
                    </a:xfrm>
                    <a:prstGeom prst="rect">
                      <a:avLst/>
                    </a:prstGeom>
                    <a:noFill/>
                    <a:ln>
                      <a:noFill/>
                      <a:prstDash/>
                    </a:ln>
                  </pic:spPr>
                </pic:pic>
              </a:graphicData>
            </a:graphic>
          </wp:inline>
        </w:drawing>
      </w:r>
    </w:p>
    <w:tbl>
      <w:tblPr>
        <w:tblW w:w="8080" w:type="dxa"/>
        <w:tblCellMar>
          <w:left w:w="10" w:type="dxa"/>
          <w:right w:w="10" w:type="dxa"/>
        </w:tblCellMar>
        <w:tblLook w:val="04A0" w:firstRow="1" w:lastRow="0" w:firstColumn="1" w:lastColumn="0" w:noHBand="0" w:noVBand="1"/>
      </w:tblPr>
      <w:tblGrid>
        <w:gridCol w:w="3456"/>
        <w:gridCol w:w="4624"/>
      </w:tblGrid>
      <w:tr w:rsidR="006F6644" w14:paraId="4FD39F39" w14:textId="77777777">
        <w:trPr>
          <w:tblHeader/>
        </w:trPr>
        <w:tc>
          <w:tcPr>
            <w:tcW w:w="3456" w:type="dxa"/>
            <w:tcBorders>
              <w:bottom w:val="single" w:sz="18" w:space="0" w:color="000000"/>
            </w:tcBorders>
            <w:shd w:val="clear" w:color="auto" w:fill="FFFFFF"/>
            <w:tcMar>
              <w:top w:w="0" w:type="dxa"/>
              <w:left w:w="108" w:type="dxa"/>
              <w:bottom w:w="0" w:type="dxa"/>
              <w:right w:w="108" w:type="dxa"/>
            </w:tcMar>
          </w:tcPr>
          <w:p w14:paraId="56C9F129" w14:textId="77777777" w:rsidR="006F6644" w:rsidRDefault="009E58FA" w:rsidP="00E25949">
            <w:pPr>
              <w:pStyle w:val="Heading1"/>
              <w:spacing w:after="240"/>
              <w:jc w:val="both"/>
              <w:rPr>
                <w:lang w:eastAsia="en-GB"/>
              </w:rPr>
            </w:pPr>
            <w:r>
              <w:rPr>
                <w:lang w:eastAsia="en-GB"/>
              </w:rPr>
              <w:t>Report for:</w:t>
            </w:r>
          </w:p>
        </w:tc>
        <w:tc>
          <w:tcPr>
            <w:tcW w:w="4624" w:type="dxa"/>
            <w:tcBorders>
              <w:bottom w:val="single" w:sz="18" w:space="0" w:color="000000"/>
            </w:tcBorders>
            <w:shd w:val="clear" w:color="auto" w:fill="FFFFFF"/>
            <w:tcMar>
              <w:top w:w="0" w:type="dxa"/>
              <w:left w:w="108" w:type="dxa"/>
              <w:bottom w:w="0" w:type="dxa"/>
              <w:right w:w="108" w:type="dxa"/>
            </w:tcMar>
          </w:tcPr>
          <w:p w14:paraId="1C359CF8" w14:textId="77777777" w:rsidR="006F6644" w:rsidRDefault="009E58FA" w:rsidP="00E25949">
            <w:pPr>
              <w:pStyle w:val="Heading1"/>
              <w:jc w:val="both"/>
            </w:pPr>
            <w:r>
              <w:rPr>
                <w:lang w:eastAsia="en-GB"/>
              </w:rPr>
              <w:t>Cabinet</w:t>
            </w:r>
          </w:p>
        </w:tc>
      </w:tr>
      <w:tr w:rsidR="006F6644" w14:paraId="1D45860E" w14:textId="77777777">
        <w:tc>
          <w:tcPr>
            <w:tcW w:w="3456" w:type="dxa"/>
            <w:tcBorders>
              <w:top w:val="single" w:sz="18" w:space="0" w:color="000000"/>
            </w:tcBorders>
            <w:shd w:val="clear" w:color="auto" w:fill="FFFFFF"/>
            <w:tcMar>
              <w:top w:w="0" w:type="dxa"/>
              <w:left w:w="108" w:type="dxa"/>
              <w:bottom w:w="0" w:type="dxa"/>
              <w:right w:w="108" w:type="dxa"/>
            </w:tcMar>
          </w:tcPr>
          <w:p w14:paraId="04903257" w14:textId="77777777" w:rsidR="006F6644" w:rsidRDefault="009E58FA" w:rsidP="00E25949">
            <w:pPr>
              <w:pStyle w:val="Infotext"/>
              <w:spacing w:after="240"/>
              <w:jc w:val="both"/>
            </w:pPr>
            <w:r>
              <w:rPr>
                <w:rFonts w:ascii="Arial Black" w:hAnsi="Arial Black"/>
                <w:lang w:eastAsia="en-GB"/>
              </w:rPr>
              <w:t>Date of Meeting:</w:t>
            </w:r>
          </w:p>
        </w:tc>
        <w:tc>
          <w:tcPr>
            <w:tcW w:w="4624" w:type="dxa"/>
            <w:tcBorders>
              <w:top w:val="single" w:sz="18" w:space="0" w:color="000000"/>
            </w:tcBorders>
            <w:shd w:val="clear" w:color="auto" w:fill="FFFFFF"/>
            <w:tcMar>
              <w:top w:w="0" w:type="dxa"/>
              <w:left w:w="108" w:type="dxa"/>
              <w:bottom w:w="0" w:type="dxa"/>
              <w:right w:w="108" w:type="dxa"/>
            </w:tcMar>
          </w:tcPr>
          <w:p w14:paraId="2AE7E4E9" w14:textId="4AE512FE" w:rsidR="006F6644" w:rsidRDefault="00F14314" w:rsidP="00E25949">
            <w:pPr>
              <w:jc w:val="both"/>
              <w:rPr>
                <w:rFonts w:cs="Arial"/>
                <w:lang w:eastAsia="en-GB"/>
              </w:rPr>
            </w:pPr>
            <w:r>
              <w:rPr>
                <w:rFonts w:cs="Arial"/>
                <w:lang w:eastAsia="en-GB"/>
              </w:rPr>
              <w:t xml:space="preserve">16 </w:t>
            </w:r>
            <w:r w:rsidR="00D85216">
              <w:rPr>
                <w:rFonts w:cs="Arial"/>
                <w:lang w:eastAsia="en-GB"/>
              </w:rPr>
              <w:t>February 2023</w:t>
            </w:r>
          </w:p>
        </w:tc>
      </w:tr>
      <w:tr w:rsidR="006F6644" w14:paraId="1A890425" w14:textId="77777777">
        <w:tc>
          <w:tcPr>
            <w:tcW w:w="3456" w:type="dxa"/>
            <w:shd w:val="clear" w:color="auto" w:fill="FFFFFF"/>
            <w:tcMar>
              <w:top w:w="0" w:type="dxa"/>
              <w:left w:w="108" w:type="dxa"/>
              <w:bottom w:w="0" w:type="dxa"/>
              <w:right w:w="108" w:type="dxa"/>
            </w:tcMar>
          </w:tcPr>
          <w:p w14:paraId="0F347E89" w14:textId="77777777" w:rsidR="006F6644" w:rsidRDefault="009E58FA" w:rsidP="00E25949">
            <w:pPr>
              <w:pStyle w:val="Infotext"/>
              <w:spacing w:after="240"/>
              <w:jc w:val="both"/>
            </w:pPr>
            <w:r>
              <w:rPr>
                <w:rFonts w:ascii="Arial Black" w:hAnsi="Arial Black" w:cs="Arial"/>
                <w:lang w:eastAsia="en-GB"/>
              </w:rPr>
              <w:t>Subject:</w:t>
            </w:r>
          </w:p>
        </w:tc>
        <w:tc>
          <w:tcPr>
            <w:tcW w:w="4624" w:type="dxa"/>
            <w:shd w:val="clear" w:color="auto" w:fill="FFFFFF"/>
            <w:tcMar>
              <w:top w:w="0" w:type="dxa"/>
              <w:left w:w="108" w:type="dxa"/>
              <w:bottom w:w="0" w:type="dxa"/>
              <w:right w:w="108" w:type="dxa"/>
            </w:tcMar>
          </w:tcPr>
          <w:p w14:paraId="366EAB17" w14:textId="265C7152" w:rsidR="006F6644" w:rsidRDefault="00422FB9" w:rsidP="00E25949">
            <w:pPr>
              <w:suppressAutoHyphens w:val="0"/>
              <w:autoSpaceDE w:val="0"/>
              <w:adjustRightInd w:val="0"/>
              <w:jc w:val="both"/>
              <w:rPr>
                <w:rFonts w:cs="Arial"/>
                <w:lang w:eastAsia="en-GB"/>
              </w:rPr>
            </w:pPr>
            <w:r>
              <w:rPr>
                <w:rFonts w:eastAsia="Calibri" w:cs="Arial"/>
                <w:szCs w:val="24"/>
              </w:rPr>
              <w:t xml:space="preserve">Consultation on Borough wide </w:t>
            </w:r>
            <w:r w:rsidR="00C61E86">
              <w:rPr>
                <w:rFonts w:eastAsia="Calibri" w:cs="Arial"/>
                <w:szCs w:val="24"/>
              </w:rPr>
              <w:t>P</w:t>
            </w:r>
            <w:r>
              <w:rPr>
                <w:rFonts w:eastAsia="Calibri" w:cs="Arial"/>
                <w:szCs w:val="24"/>
              </w:rPr>
              <w:t xml:space="preserve">ublic </w:t>
            </w:r>
            <w:r w:rsidR="00C61E86">
              <w:rPr>
                <w:rFonts w:eastAsia="Calibri" w:cs="Arial"/>
                <w:szCs w:val="24"/>
              </w:rPr>
              <w:t>S</w:t>
            </w:r>
            <w:r>
              <w:rPr>
                <w:rFonts w:eastAsia="Calibri" w:cs="Arial"/>
                <w:szCs w:val="24"/>
              </w:rPr>
              <w:t xml:space="preserve">pace </w:t>
            </w:r>
            <w:r w:rsidR="00C61E86">
              <w:rPr>
                <w:rFonts w:eastAsia="Calibri" w:cs="Arial"/>
                <w:szCs w:val="24"/>
              </w:rPr>
              <w:t>P</w:t>
            </w:r>
            <w:r>
              <w:rPr>
                <w:rFonts w:eastAsia="Calibri" w:cs="Arial"/>
                <w:szCs w:val="24"/>
              </w:rPr>
              <w:t xml:space="preserve">rotection </w:t>
            </w:r>
            <w:r w:rsidR="00C61E86">
              <w:rPr>
                <w:rFonts w:eastAsia="Calibri" w:cs="Arial"/>
                <w:szCs w:val="24"/>
              </w:rPr>
              <w:t>O</w:t>
            </w:r>
            <w:r>
              <w:rPr>
                <w:rFonts w:eastAsia="Calibri" w:cs="Arial"/>
                <w:szCs w:val="24"/>
              </w:rPr>
              <w:t>rder (PSPO)</w:t>
            </w:r>
            <w:r w:rsidR="009E58FA">
              <w:rPr>
                <w:rFonts w:cs="Arial"/>
                <w:lang w:eastAsia="en-GB"/>
              </w:rPr>
              <w:t>.</w:t>
            </w:r>
          </w:p>
          <w:p w14:paraId="6BE71121" w14:textId="1195AF31" w:rsidR="006B4AF6" w:rsidRDefault="006B4AF6" w:rsidP="00E25949">
            <w:pPr>
              <w:jc w:val="both"/>
              <w:rPr>
                <w:rFonts w:cs="Arial"/>
                <w:lang w:eastAsia="en-GB"/>
              </w:rPr>
            </w:pPr>
          </w:p>
        </w:tc>
      </w:tr>
      <w:tr w:rsidR="006F6644" w14:paraId="328BDA24" w14:textId="77777777">
        <w:tc>
          <w:tcPr>
            <w:tcW w:w="3456" w:type="dxa"/>
            <w:shd w:val="clear" w:color="auto" w:fill="FFFFFF"/>
            <w:tcMar>
              <w:top w:w="0" w:type="dxa"/>
              <w:left w:w="108" w:type="dxa"/>
              <w:bottom w:w="0" w:type="dxa"/>
              <w:right w:w="108" w:type="dxa"/>
            </w:tcMar>
          </w:tcPr>
          <w:p w14:paraId="1570BB50"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Key Decision:</w:t>
            </w:r>
          </w:p>
        </w:tc>
        <w:tc>
          <w:tcPr>
            <w:tcW w:w="4624" w:type="dxa"/>
            <w:shd w:val="clear" w:color="auto" w:fill="FFFFFF"/>
            <w:tcMar>
              <w:top w:w="0" w:type="dxa"/>
              <w:left w:w="108" w:type="dxa"/>
              <w:bottom w:w="0" w:type="dxa"/>
              <w:right w:w="108" w:type="dxa"/>
            </w:tcMar>
          </w:tcPr>
          <w:p w14:paraId="20CEA490" w14:textId="44D3904B" w:rsidR="006F6644" w:rsidRDefault="009E58FA" w:rsidP="00E25949">
            <w:pPr>
              <w:pStyle w:val="Infotext"/>
              <w:jc w:val="both"/>
              <w:rPr>
                <w:rFonts w:cs="Arial"/>
                <w:sz w:val="24"/>
                <w:szCs w:val="24"/>
                <w:lang w:eastAsia="en-GB"/>
              </w:rPr>
            </w:pPr>
            <w:r>
              <w:rPr>
                <w:rFonts w:cs="Arial"/>
                <w:sz w:val="24"/>
                <w:szCs w:val="24"/>
                <w:lang w:eastAsia="en-GB"/>
              </w:rPr>
              <w:t>Yes</w:t>
            </w:r>
            <w:r w:rsidR="00145DE0">
              <w:rPr>
                <w:rFonts w:cs="Arial"/>
                <w:sz w:val="24"/>
                <w:szCs w:val="24"/>
                <w:lang w:eastAsia="en-GB"/>
              </w:rPr>
              <w:t xml:space="preserve"> </w:t>
            </w:r>
            <w:r w:rsidR="00D93DA7">
              <w:rPr>
                <w:rFonts w:cs="Arial"/>
                <w:sz w:val="24"/>
                <w:szCs w:val="24"/>
                <w:lang w:eastAsia="en-GB"/>
              </w:rPr>
              <w:t xml:space="preserve">– </w:t>
            </w:r>
            <w:r w:rsidR="00C61E86">
              <w:rPr>
                <w:rFonts w:cs="Arial"/>
                <w:sz w:val="24"/>
                <w:szCs w:val="24"/>
                <w:lang w:eastAsia="en-GB"/>
              </w:rPr>
              <w:t xml:space="preserve">borough-wide impact </w:t>
            </w:r>
          </w:p>
        </w:tc>
      </w:tr>
      <w:tr w:rsidR="006F6644" w14:paraId="52C10725" w14:textId="77777777">
        <w:tc>
          <w:tcPr>
            <w:tcW w:w="3456" w:type="dxa"/>
            <w:shd w:val="clear" w:color="auto" w:fill="FFFFFF"/>
            <w:tcMar>
              <w:top w:w="0" w:type="dxa"/>
              <w:left w:w="108" w:type="dxa"/>
              <w:bottom w:w="0" w:type="dxa"/>
              <w:right w:w="108" w:type="dxa"/>
            </w:tcMar>
          </w:tcPr>
          <w:p w14:paraId="3A3C68E7"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Responsible Officer:</w:t>
            </w:r>
          </w:p>
        </w:tc>
        <w:tc>
          <w:tcPr>
            <w:tcW w:w="4624" w:type="dxa"/>
            <w:shd w:val="clear" w:color="auto" w:fill="FFFFFF"/>
            <w:tcMar>
              <w:top w:w="0" w:type="dxa"/>
              <w:left w:w="108" w:type="dxa"/>
              <w:bottom w:w="0" w:type="dxa"/>
              <w:right w:w="108" w:type="dxa"/>
            </w:tcMar>
          </w:tcPr>
          <w:p w14:paraId="356F404F" w14:textId="5D0F6D39" w:rsidR="00583B52" w:rsidRDefault="009E58FA" w:rsidP="00E25949">
            <w:pPr>
              <w:pStyle w:val="Infotext"/>
              <w:jc w:val="both"/>
              <w:rPr>
                <w:rFonts w:cs="Arial"/>
                <w:sz w:val="24"/>
                <w:szCs w:val="24"/>
                <w:lang w:eastAsia="en-GB"/>
              </w:rPr>
            </w:pPr>
            <w:r>
              <w:rPr>
                <w:rFonts w:cs="Arial"/>
                <w:sz w:val="24"/>
                <w:szCs w:val="24"/>
                <w:lang w:eastAsia="en-GB"/>
              </w:rPr>
              <w:t>Dipti Patel</w:t>
            </w:r>
            <w:r w:rsidR="00C61E86">
              <w:rPr>
                <w:rFonts w:cs="Arial"/>
                <w:sz w:val="24"/>
                <w:szCs w:val="24"/>
                <w:lang w:eastAsia="en-GB"/>
              </w:rPr>
              <w:t xml:space="preserve"> - </w:t>
            </w:r>
            <w:r>
              <w:rPr>
                <w:rFonts w:cs="Arial"/>
                <w:sz w:val="24"/>
                <w:szCs w:val="24"/>
                <w:lang w:eastAsia="en-GB"/>
              </w:rPr>
              <w:t xml:space="preserve">Corporate Director </w:t>
            </w:r>
            <w:r w:rsidR="00C61E86">
              <w:rPr>
                <w:rFonts w:cs="Arial"/>
                <w:sz w:val="24"/>
                <w:szCs w:val="24"/>
                <w:lang w:eastAsia="en-GB"/>
              </w:rPr>
              <w:t xml:space="preserve">of </w:t>
            </w:r>
            <w:r>
              <w:rPr>
                <w:rFonts w:cs="Arial"/>
                <w:sz w:val="24"/>
                <w:szCs w:val="24"/>
                <w:lang w:eastAsia="en-GB"/>
              </w:rPr>
              <w:t>Place</w:t>
            </w:r>
            <w:r w:rsidR="00C61E86">
              <w:rPr>
                <w:rFonts w:cs="Arial"/>
                <w:sz w:val="24"/>
                <w:szCs w:val="24"/>
                <w:lang w:eastAsia="en-GB"/>
              </w:rPr>
              <w:t>;</w:t>
            </w:r>
          </w:p>
          <w:p w14:paraId="3A9126E2" w14:textId="3938B3A4" w:rsidR="006F6644" w:rsidRDefault="00583B52" w:rsidP="00E25949">
            <w:pPr>
              <w:pStyle w:val="Infotext"/>
              <w:jc w:val="both"/>
              <w:rPr>
                <w:rFonts w:cs="Arial"/>
                <w:sz w:val="24"/>
                <w:szCs w:val="24"/>
                <w:lang w:eastAsia="en-GB"/>
              </w:rPr>
            </w:pPr>
            <w:r>
              <w:rPr>
                <w:rFonts w:cs="Arial"/>
                <w:sz w:val="24"/>
                <w:szCs w:val="24"/>
                <w:lang w:eastAsia="en-GB"/>
              </w:rPr>
              <w:t>Cathy Knubley</w:t>
            </w:r>
            <w:r w:rsidR="00C61E86">
              <w:rPr>
                <w:rFonts w:cs="Arial"/>
                <w:sz w:val="24"/>
                <w:szCs w:val="24"/>
                <w:lang w:eastAsia="en-GB"/>
              </w:rPr>
              <w:t xml:space="preserve"> - </w:t>
            </w:r>
            <w:r>
              <w:rPr>
                <w:rFonts w:cs="Arial"/>
                <w:sz w:val="24"/>
                <w:szCs w:val="24"/>
                <w:lang w:eastAsia="en-GB"/>
              </w:rPr>
              <w:t xml:space="preserve">Director </w:t>
            </w:r>
            <w:r w:rsidR="00C61E86">
              <w:rPr>
                <w:rFonts w:cs="Arial"/>
                <w:sz w:val="24"/>
                <w:szCs w:val="24"/>
                <w:lang w:eastAsia="en-GB"/>
              </w:rPr>
              <w:t xml:space="preserve">of </w:t>
            </w:r>
            <w:r>
              <w:rPr>
                <w:rFonts w:cs="Arial"/>
                <w:sz w:val="24"/>
                <w:szCs w:val="24"/>
                <w:lang w:eastAsia="en-GB"/>
              </w:rPr>
              <w:t>Environment</w:t>
            </w:r>
            <w:r w:rsidR="00C61E86">
              <w:rPr>
                <w:rFonts w:cs="Arial"/>
                <w:sz w:val="24"/>
                <w:szCs w:val="24"/>
                <w:lang w:eastAsia="en-GB"/>
              </w:rPr>
              <w:t>al Services</w:t>
            </w:r>
            <w:r w:rsidR="009E58FA">
              <w:rPr>
                <w:rFonts w:cs="Arial"/>
                <w:sz w:val="24"/>
                <w:szCs w:val="24"/>
                <w:lang w:eastAsia="en-GB"/>
              </w:rPr>
              <w:t xml:space="preserve"> </w:t>
            </w:r>
          </w:p>
          <w:p w14:paraId="665E827E" w14:textId="77777777" w:rsidR="006F6644" w:rsidRDefault="006F6644" w:rsidP="00E25949">
            <w:pPr>
              <w:pStyle w:val="Infotext"/>
              <w:jc w:val="both"/>
              <w:rPr>
                <w:rFonts w:cs="Arial"/>
                <w:sz w:val="24"/>
                <w:szCs w:val="24"/>
                <w:lang w:eastAsia="en-GB"/>
              </w:rPr>
            </w:pPr>
          </w:p>
        </w:tc>
      </w:tr>
      <w:tr w:rsidR="006F6644" w14:paraId="03FCFF1E" w14:textId="77777777">
        <w:tc>
          <w:tcPr>
            <w:tcW w:w="3456" w:type="dxa"/>
            <w:shd w:val="clear" w:color="auto" w:fill="FFFFFF"/>
            <w:tcMar>
              <w:top w:w="0" w:type="dxa"/>
              <w:left w:w="108" w:type="dxa"/>
              <w:bottom w:w="0" w:type="dxa"/>
              <w:right w:w="108" w:type="dxa"/>
            </w:tcMar>
          </w:tcPr>
          <w:p w14:paraId="523BFB72" w14:textId="77777777" w:rsidR="006F6644" w:rsidRDefault="009E58FA" w:rsidP="00E25949">
            <w:pPr>
              <w:pStyle w:val="Infotext"/>
              <w:spacing w:after="240"/>
              <w:jc w:val="both"/>
              <w:rPr>
                <w:rFonts w:ascii="Arial Black" w:hAnsi="Arial Black"/>
                <w:lang w:eastAsia="en-GB"/>
              </w:rPr>
            </w:pPr>
            <w:r>
              <w:rPr>
                <w:rFonts w:ascii="Arial Black" w:hAnsi="Arial Black"/>
                <w:lang w:eastAsia="en-GB"/>
              </w:rPr>
              <w:t>Portfolio Holder:</w:t>
            </w:r>
          </w:p>
        </w:tc>
        <w:tc>
          <w:tcPr>
            <w:tcW w:w="4624" w:type="dxa"/>
            <w:shd w:val="clear" w:color="auto" w:fill="FFFFFF"/>
            <w:tcMar>
              <w:top w:w="0" w:type="dxa"/>
              <w:left w:w="108" w:type="dxa"/>
              <w:bottom w:w="0" w:type="dxa"/>
              <w:right w:w="108" w:type="dxa"/>
            </w:tcMar>
          </w:tcPr>
          <w:p w14:paraId="48B904B5" w14:textId="239F0BB1" w:rsidR="006F6644" w:rsidRDefault="009E58FA" w:rsidP="00E25949">
            <w:pPr>
              <w:pStyle w:val="Infotext"/>
              <w:jc w:val="both"/>
              <w:rPr>
                <w:rFonts w:cs="Arial"/>
                <w:color w:val="FF0000"/>
                <w:sz w:val="24"/>
                <w:szCs w:val="24"/>
                <w:lang w:eastAsia="en-GB"/>
              </w:rPr>
            </w:pPr>
            <w:r>
              <w:rPr>
                <w:sz w:val="24"/>
                <w:szCs w:val="24"/>
                <w:lang w:eastAsia="en-GB"/>
              </w:rPr>
              <w:t>Councillor An</w:t>
            </w:r>
            <w:r w:rsidRPr="00971D92">
              <w:rPr>
                <w:sz w:val="24"/>
                <w:szCs w:val="24"/>
                <w:lang w:eastAsia="en-GB"/>
              </w:rPr>
              <w:t>jana Patel</w:t>
            </w:r>
            <w:r w:rsidR="00C61E86">
              <w:rPr>
                <w:sz w:val="24"/>
                <w:szCs w:val="24"/>
                <w:lang w:eastAsia="en-GB"/>
              </w:rPr>
              <w:t xml:space="preserve"> - </w:t>
            </w:r>
            <w:r w:rsidRPr="00971D92">
              <w:rPr>
                <w:sz w:val="24"/>
                <w:szCs w:val="24"/>
                <w:lang w:eastAsia="en-GB"/>
              </w:rPr>
              <w:t>Portfolio Holder for Environment</w:t>
            </w:r>
            <w:r w:rsidRPr="00971D92">
              <w:rPr>
                <w:rFonts w:cs="Arial"/>
                <w:sz w:val="24"/>
                <w:szCs w:val="24"/>
                <w:lang w:eastAsia="en-GB"/>
              </w:rPr>
              <w:t xml:space="preserve"> </w:t>
            </w:r>
            <w:r w:rsidR="00971D92" w:rsidRPr="00971D92">
              <w:rPr>
                <w:rFonts w:cs="Arial"/>
                <w:sz w:val="24"/>
                <w:szCs w:val="24"/>
                <w:lang w:eastAsia="en-GB"/>
              </w:rPr>
              <w:t xml:space="preserve">&amp; Community </w:t>
            </w:r>
            <w:r w:rsidR="00971D92">
              <w:rPr>
                <w:rFonts w:cs="Arial"/>
                <w:sz w:val="24"/>
                <w:szCs w:val="24"/>
                <w:lang w:eastAsia="en-GB"/>
              </w:rPr>
              <w:t>Safety</w:t>
            </w:r>
          </w:p>
          <w:p w14:paraId="622A188F" w14:textId="65D8C98D" w:rsidR="00F14314" w:rsidRDefault="00F14314" w:rsidP="00E25949">
            <w:pPr>
              <w:pStyle w:val="Infotext"/>
              <w:jc w:val="both"/>
            </w:pPr>
          </w:p>
        </w:tc>
      </w:tr>
      <w:tr w:rsidR="006F6644" w14:paraId="3F63D64B" w14:textId="77777777">
        <w:tc>
          <w:tcPr>
            <w:tcW w:w="3456" w:type="dxa"/>
            <w:shd w:val="clear" w:color="auto" w:fill="FFFFFF"/>
            <w:tcMar>
              <w:top w:w="0" w:type="dxa"/>
              <w:left w:w="108" w:type="dxa"/>
              <w:bottom w:w="0" w:type="dxa"/>
              <w:right w:w="108" w:type="dxa"/>
            </w:tcMar>
          </w:tcPr>
          <w:p w14:paraId="1BD3DB39" w14:textId="77777777" w:rsidR="006F6644" w:rsidRDefault="009E58FA" w:rsidP="00E25949">
            <w:pPr>
              <w:pStyle w:val="Infotext"/>
              <w:spacing w:after="240"/>
              <w:jc w:val="both"/>
              <w:rPr>
                <w:rFonts w:ascii="Arial Black" w:hAnsi="Arial Black"/>
                <w:lang w:eastAsia="en-GB"/>
              </w:rPr>
            </w:pPr>
            <w:r>
              <w:rPr>
                <w:rFonts w:ascii="Arial Black" w:hAnsi="Arial Black"/>
                <w:lang w:eastAsia="en-GB"/>
              </w:rPr>
              <w:t>Exempt:</w:t>
            </w:r>
          </w:p>
        </w:tc>
        <w:tc>
          <w:tcPr>
            <w:tcW w:w="4624" w:type="dxa"/>
            <w:shd w:val="clear" w:color="auto" w:fill="FFFFFF"/>
            <w:tcMar>
              <w:top w:w="0" w:type="dxa"/>
              <w:left w:w="108" w:type="dxa"/>
              <w:bottom w:w="0" w:type="dxa"/>
              <w:right w:w="108" w:type="dxa"/>
            </w:tcMar>
          </w:tcPr>
          <w:p w14:paraId="3FC338B9" w14:textId="03B13911" w:rsidR="006F6644" w:rsidRDefault="009E58FA" w:rsidP="00E25949">
            <w:pPr>
              <w:pStyle w:val="Infotext"/>
              <w:jc w:val="both"/>
              <w:rPr>
                <w:rFonts w:cs="Arial"/>
                <w:color w:val="FF0000"/>
                <w:sz w:val="24"/>
                <w:szCs w:val="24"/>
                <w:lang w:eastAsia="en-GB"/>
              </w:rPr>
            </w:pPr>
            <w:r>
              <w:rPr>
                <w:rFonts w:cs="Arial"/>
                <w:sz w:val="24"/>
                <w:szCs w:val="24"/>
                <w:lang w:eastAsia="en-GB"/>
              </w:rPr>
              <w:t>N</w:t>
            </w:r>
            <w:r w:rsidR="00F14314">
              <w:rPr>
                <w:rFonts w:cs="Arial"/>
                <w:sz w:val="24"/>
                <w:szCs w:val="24"/>
                <w:lang w:eastAsia="en-GB"/>
              </w:rPr>
              <w:t>o</w:t>
            </w:r>
          </w:p>
        </w:tc>
      </w:tr>
      <w:tr w:rsidR="006F6644" w14:paraId="5C136AAB" w14:textId="77777777">
        <w:tc>
          <w:tcPr>
            <w:tcW w:w="3456" w:type="dxa"/>
            <w:shd w:val="clear" w:color="auto" w:fill="FFFFFF"/>
            <w:tcMar>
              <w:top w:w="0" w:type="dxa"/>
              <w:left w:w="108" w:type="dxa"/>
              <w:bottom w:w="0" w:type="dxa"/>
              <w:right w:w="108" w:type="dxa"/>
            </w:tcMar>
          </w:tcPr>
          <w:p w14:paraId="7420C0DA" w14:textId="77777777" w:rsidR="006F6644" w:rsidRDefault="009E58FA" w:rsidP="00E25949">
            <w:pPr>
              <w:pStyle w:val="Infotext"/>
              <w:spacing w:after="240"/>
              <w:jc w:val="both"/>
              <w:rPr>
                <w:rFonts w:ascii="Arial Black" w:hAnsi="Arial Black"/>
                <w:lang w:eastAsia="en-GB"/>
              </w:rPr>
            </w:pPr>
            <w:r>
              <w:rPr>
                <w:rFonts w:ascii="Arial Black" w:hAnsi="Arial Black"/>
                <w:lang w:eastAsia="en-GB"/>
              </w:rPr>
              <w:t>Decision subject to Call-in:</w:t>
            </w:r>
          </w:p>
        </w:tc>
        <w:tc>
          <w:tcPr>
            <w:tcW w:w="4624" w:type="dxa"/>
            <w:shd w:val="clear" w:color="auto" w:fill="FFFFFF"/>
            <w:tcMar>
              <w:top w:w="0" w:type="dxa"/>
              <w:left w:w="108" w:type="dxa"/>
              <w:bottom w:w="0" w:type="dxa"/>
              <w:right w:w="108" w:type="dxa"/>
            </w:tcMar>
          </w:tcPr>
          <w:p w14:paraId="27936195" w14:textId="77777777" w:rsidR="006F6644" w:rsidRDefault="009E58FA" w:rsidP="00E25949">
            <w:pPr>
              <w:pStyle w:val="Infotext"/>
              <w:jc w:val="both"/>
            </w:pPr>
            <w:r>
              <w:rPr>
                <w:rFonts w:cs="Arial"/>
                <w:sz w:val="24"/>
                <w:szCs w:val="24"/>
                <w:lang w:eastAsia="en-GB"/>
              </w:rPr>
              <w:t xml:space="preserve">Yes </w:t>
            </w:r>
          </w:p>
        </w:tc>
      </w:tr>
      <w:tr w:rsidR="006F6644" w14:paraId="1CB7ED90" w14:textId="77777777">
        <w:tc>
          <w:tcPr>
            <w:tcW w:w="3456" w:type="dxa"/>
            <w:shd w:val="clear" w:color="auto" w:fill="FFFFFF"/>
            <w:tcMar>
              <w:top w:w="0" w:type="dxa"/>
              <w:left w:w="108" w:type="dxa"/>
              <w:bottom w:w="0" w:type="dxa"/>
              <w:right w:w="108" w:type="dxa"/>
            </w:tcMar>
          </w:tcPr>
          <w:p w14:paraId="6FEFFE48"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Wards affected:</w:t>
            </w:r>
          </w:p>
        </w:tc>
        <w:tc>
          <w:tcPr>
            <w:tcW w:w="4624" w:type="dxa"/>
            <w:shd w:val="clear" w:color="auto" w:fill="FFFFFF"/>
            <w:tcMar>
              <w:top w:w="0" w:type="dxa"/>
              <w:left w:w="108" w:type="dxa"/>
              <w:bottom w:w="0" w:type="dxa"/>
              <w:right w:w="108" w:type="dxa"/>
            </w:tcMar>
          </w:tcPr>
          <w:p w14:paraId="64FAFA07" w14:textId="27904E0F" w:rsidR="006F6644" w:rsidRDefault="009E58FA" w:rsidP="00E25949">
            <w:pPr>
              <w:pStyle w:val="Infotext"/>
              <w:jc w:val="both"/>
              <w:rPr>
                <w:sz w:val="24"/>
                <w:szCs w:val="24"/>
                <w:lang w:eastAsia="en-GB"/>
              </w:rPr>
            </w:pPr>
            <w:r>
              <w:rPr>
                <w:sz w:val="24"/>
                <w:szCs w:val="24"/>
                <w:lang w:eastAsia="en-GB"/>
              </w:rPr>
              <w:t>All Wards</w:t>
            </w:r>
          </w:p>
          <w:p w14:paraId="0B56D1B6" w14:textId="77777777" w:rsidR="006F6644" w:rsidRDefault="006F6644" w:rsidP="00E25949">
            <w:pPr>
              <w:pStyle w:val="Infotext"/>
              <w:jc w:val="both"/>
              <w:rPr>
                <w:sz w:val="24"/>
                <w:szCs w:val="24"/>
                <w:lang w:eastAsia="en-GB"/>
              </w:rPr>
            </w:pPr>
          </w:p>
        </w:tc>
      </w:tr>
      <w:tr w:rsidR="006F6644" w14:paraId="14DA8538" w14:textId="77777777">
        <w:tc>
          <w:tcPr>
            <w:tcW w:w="3456" w:type="dxa"/>
            <w:shd w:val="clear" w:color="auto" w:fill="FFFFFF"/>
            <w:tcMar>
              <w:top w:w="0" w:type="dxa"/>
              <w:left w:w="108" w:type="dxa"/>
              <w:bottom w:w="0" w:type="dxa"/>
              <w:right w:w="108" w:type="dxa"/>
            </w:tcMar>
          </w:tcPr>
          <w:p w14:paraId="57217ADD" w14:textId="77777777" w:rsidR="006F6644" w:rsidRDefault="009E58FA" w:rsidP="00E25949">
            <w:pPr>
              <w:pStyle w:val="Infotext"/>
              <w:spacing w:after="240"/>
              <w:jc w:val="both"/>
              <w:rPr>
                <w:rFonts w:ascii="Arial Black" w:hAnsi="Arial Black" w:cs="Arial"/>
                <w:lang w:eastAsia="en-GB"/>
              </w:rPr>
            </w:pPr>
            <w:r>
              <w:rPr>
                <w:rFonts w:ascii="Arial Black" w:hAnsi="Arial Black" w:cs="Arial"/>
                <w:lang w:eastAsia="en-GB"/>
              </w:rPr>
              <w:t>Enclosures:</w:t>
            </w:r>
          </w:p>
        </w:tc>
        <w:tc>
          <w:tcPr>
            <w:tcW w:w="4624" w:type="dxa"/>
            <w:shd w:val="clear" w:color="auto" w:fill="FFFFFF"/>
            <w:tcMar>
              <w:top w:w="0" w:type="dxa"/>
              <w:left w:w="108" w:type="dxa"/>
              <w:bottom w:w="0" w:type="dxa"/>
              <w:right w:w="108" w:type="dxa"/>
            </w:tcMar>
          </w:tcPr>
          <w:p w14:paraId="08A5DB75" w14:textId="604F9D7D" w:rsidR="006F6644" w:rsidRDefault="0060727B" w:rsidP="00E25949">
            <w:pPr>
              <w:pStyle w:val="Infotext"/>
              <w:jc w:val="both"/>
              <w:rPr>
                <w:rFonts w:cs="Arial"/>
                <w:sz w:val="24"/>
                <w:szCs w:val="24"/>
                <w:lang w:eastAsia="en-GB"/>
              </w:rPr>
            </w:pPr>
            <w:r>
              <w:rPr>
                <w:rFonts w:cs="Arial"/>
                <w:sz w:val="24"/>
                <w:szCs w:val="24"/>
                <w:lang w:eastAsia="en-GB"/>
              </w:rPr>
              <w:t>Appendix 1 – Proposed PSPO for consultation</w:t>
            </w:r>
          </w:p>
          <w:p w14:paraId="6959AA4F" w14:textId="27DD3E71" w:rsidR="0060727B" w:rsidRDefault="0060727B" w:rsidP="00E25949">
            <w:pPr>
              <w:pStyle w:val="Infotext"/>
              <w:jc w:val="both"/>
              <w:rPr>
                <w:rFonts w:cs="Arial"/>
                <w:sz w:val="24"/>
                <w:szCs w:val="24"/>
                <w:lang w:eastAsia="en-GB"/>
              </w:rPr>
            </w:pPr>
            <w:r>
              <w:rPr>
                <w:rFonts w:cs="Arial"/>
                <w:sz w:val="24"/>
                <w:szCs w:val="24"/>
                <w:lang w:eastAsia="en-GB"/>
              </w:rPr>
              <w:t>Appendix 2 – Existing PSPO Borough wide</w:t>
            </w:r>
          </w:p>
          <w:p w14:paraId="6DB12DC5" w14:textId="698CAADA" w:rsidR="0060727B" w:rsidRDefault="0060727B" w:rsidP="00E25949">
            <w:pPr>
              <w:pStyle w:val="Infotext"/>
              <w:jc w:val="both"/>
              <w:rPr>
                <w:rFonts w:cs="Arial"/>
                <w:sz w:val="24"/>
                <w:szCs w:val="24"/>
                <w:lang w:eastAsia="en-GB"/>
              </w:rPr>
            </w:pPr>
            <w:r>
              <w:rPr>
                <w:rFonts w:cs="Arial"/>
                <w:sz w:val="24"/>
                <w:szCs w:val="24"/>
                <w:lang w:eastAsia="en-GB"/>
              </w:rPr>
              <w:t>Appendix 3 – Existing PSPO Town Centre</w:t>
            </w:r>
          </w:p>
          <w:p w14:paraId="5DE0D1B9" w14:textId="77777777" w:rsidR="006F6644" w:rsidRDefault="006F6644" w:rsidP="00E25949">
            <w:pPr>
              <w:pStyle w:val="Infotext"/>
              <w:jc w:val="both"/>
              <w:rPr>
                <w:color w:val="FF0000"/>
                <w:sz w:val="24"/>
                <w:szCs w:val="24"/>
                <w:lang w:eastAsia="en-GB"/>
              </w:rPr>
            </w:pPr>
          </w:p>
        </w:tc>
      </w:tr>
    </w:tbl>
    <w:p w14:paraId="1E35751C" w14:textId="77777777" w:rsidR="006F6644" w:rsidRDefault="006F6644" w:rsidP="00E25949">
      <w:pPr>
        <w:spacing w:after="480"/>
        <w:jc w:val="both"/>
        <w:rPr>
          <w:rFonts w:cs="Arial"/>
        </w:rPr>
      </w:pPr>
    </w:p>
    <w:tbl>
      <w:tblPr>
        <w:tblW w:w="9356" w:type="dxa"/>
        <w:tblCellMar>
          <w:left w:w="10" w:type="dxa"/>
          <w:right w:w="10" w:type="dxa"/>
        </w:tblCellMar>
        <w:tblLook w:val="04A0" w:firstRow="1" w:lastRow="0" w:firstColumn="1" w:lastColumn="0" w:noHBand="0" w:noVBand="1"/>
      </w:tblPr>
      <w:tblGrid>
        <w:gridCol w:w="9356"/>
      </w:tblGrid>
      <w:tr w:rsidR="006F6644" w14:paraId="6FF0B9D3" w14:textId="77777777" w:rsidTr="11D500AD">
        <w:trPr>
          <w:tblHeader/>
        </w:trPr>
        <w:tc>
          <w:tcPr>
            <w:tcW w:w="9356" w:type="dxa"/>
            <w:tcBorders>
              <w:bottom w:val="single" w:sz="4" w:space="0" w:color="000000" w:themeColor="text1"/>
            </w:tcBorders>
            <w:shd w:val="clear" w:color="auto" w:fill="auto"/>
            <w:tcMar>
              <w:top w:w="0" w:type="dxa"/>
              <w:left w:w="108" w:type="dxa"/>
              <w:bottom w:w="0" w:type="dxa"/>
              <w:right w:w="108" w:type="dxa"/>
            </w:tcMar>
          </w:tcPr>
          <w:p w14:paraId="03DA7CC1" w14:textId="77777777" w:rsidR="006F6644" w:rsidRDefault="009E58FA" w:rsidP="00E25949">
            <w:pPr>
              <w:pStyle w:val="Heading2"/>
              <w:spacing w:after="240"/>
              <w:jc w:val="both"/>
            </w:pPr>
            <w:r>
              <w:lastRenderedPageBreak/>
              <w:t>Section 1 – Summary and Recommendations</w:t>
            </w:r>
          </w:p>
        </w:tc>
      </w:tr>
      <w:tr w:rsidR="006F6644" w14:paraId="1332192D" w14:textId="77777777" w:rsidTr="11D500AD">
        <w:trPr>
          <w:tblHeader/>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B9675" w14:textId="2A4658A3" w:rsidR="00157168" w:rsidRDefault="4CA85B91" w:rsidP="00E25949">
            <w:pPr>
              <w:snapToGrid w:val="0"/>
              <w:jc w:val="both"/>
            </w:pPr>
            <w:r>
              <w:t xml:space="preserve">This report seeks approval to undertake a consultation on a new Public Spaces Protection Order </w:t>
            </w:r>
            <w:r w:rsidRPr="11D500AD">
              <w:rPr>
                <w:b/>
                <w:bCs/>
              </w:rPr>
              <w:t>(PSPO)</w:t>
            </w:r>
            <w:r>
              <w:t xml:space="preserve"> to cover the Borough, </w:t>
            </w:r>
            <w:r w:rsidR="4743659D">
              <w:t xml:space="preserve">pursuant to powers </w:t>
            </w:r>
            <w:r>
              <w:t xml:space="preserve">as set out </w:t>
            </w:r>
            <w:r w:rsidR="4FC8AC82">
              <w:t>in</w:t>
            </w:r>
            <w:r>
              <w:t xml:space="preserve"> the Anti-Social Behaviour, Crime and Policing Act 2014, to address matters of Anti-Social Behaviour (defined as activities that have a detrimental effect on the quality of life to those in the locality)</w:t>
            </w:r>
          </w:p>
          <w:p w14:paraId="7707E13D" w14:textId="77777777" w:rsidR="00157168" w:rsidRPr="00E01F96" w:rsidRDefault="00157168" w:rsidP="00E25949">
            <w:pPr>
              <w:spacing w:before="240"/>
              <w:jc w:val="both"/>
              <w:rPr>
                <w:b/>
                <w:bCs/>
                <w:sz w:val="28"/>
                <w:szCs w:val="28"/>
              </w:rPr>
            </w:pPr>
            <w:r w:rsidRPr="00E01F96">
              <w:rPr>
                <w:b/>
                <w:bCs/>
                <w:sz w:val="28"/>
                <w:szCs w:val="28"/>
              </w:rPr>
              <w:t xml:space="preserve">Recommendations: </w:t>
            </w:r>
          </w:p>
          <w:p w14:paraId="2385C587" w14:textId="6AE429C6" w:rsidR="008F6111" w:rsidRPr="008F6111" w:rsidRDefault="00515C64" w:rsidP="00E25949">
            <w:pPr>
              <w:jc w:val="both"/>
              <w:rPr>
                <w:b/>
                <w:color w:val="FF0000"/>
                <w:sz w:val="28"/>
                <w:szCs w:val="28"/>
              </w:rPr>
            </w:pPr>
            <w:r>
              <w:rPr>
                <w:rFonts w:cs="Arial"/>
              </w:rPr>
              <w:t>Cabinet is requested to</w:t>
            </w:r>
            <w:r w:rsidR="00C61E86">
              <w:rPr>
                <w:rFonts w:cs="Arial"/>
              </w:rPr>
              <w:t>:</w:t>
            </w:r>
            <w:r>
              <w:rPr>
                <w:rFonts w:cs="Arial"/>
              </w:rPr>
              <w:t xml:space="preserve"> </w:t>
            </w:r>
          </w:p>
          <w:p w14:paraId="6099A0CE" w14:textId="34D17BA4" w:rsidR="00157168" w:rsidRPr="002472DB" w:rsidRDefault="282C03C3" w:rsidP="00E25949">
            <w:pPr>
              <w:numPr>
                <w:ilvl w:val="0"/>
                <w:numId w:val="1"/>
              </w:numPr>
              <w:jc w:val="both"/>
              <w:rPr>
                <w:rFonts w:cs="Arial"/>
              </w:rPr>
            </w:pPr>
            <w:r w:rsidRPr="11D500AD">
              <w:rPr>
                <w:rFonts w:cs="Arial"/>
              </w:rPr>
              <w:t>Co</w:t>
            </w:r>
            <w:r w:rsidR="62DDFEB4" w:rsidRPr="11D500AD">
              <w:rPr>
                <w:rFonts w:cs="Arial"/>
              </w:rPr>
              <w:t xml:space="preserve">nsider the content of the draft </w:t>
            </w:r>
            <w:r w:rsidR="34C0BFDF" w:rsidRPr="11D500AD">
              <w:rPr>
                <w:rFonts w:cs="Arial"/>
              </w:rPr>
              <w:t>Public Spaces Protection Order</w:t>
            </w:r>
            <w:r w:rsidR="0C46A92F" w:rsidRPr="11D500AD">
              <w:rPr>
                <w:rFonts w:cs="Arial"/>
              </w:rPr>
              <w:t xml:space="preserve"> </w:t>
            </w:r>
            <w:r w:rsidR="34C0BFDF" w:rsidRPr="11D500AD">
              <w:rPr>
                <w:rFonts w:cs="Arial"/>
              </w:rPr>
              <w:t>and approve a</w:t>
            </w:r>
            <w:r w:rsidR="02906F21" w:rsidRPr="11D500AD">
              <w:rPr>
                <w:rFonts w:cs="Arial"/>
              </w:rPr>
              <w:t>n</w:t>
            </w:r>
            <w:r w:rsidR="34C0BFDF" w:rsidRPr="11D500AD">
              <w:rPr>
                <w:rFonts w:cs="Arial"/>
              </w:rPr>
              <w:t xml:space="preserve"> </w:t>
            </w:r>
            <w:r w:rsidR="0BD8A3FE" w:rsidRPr="11D500AD">
              <w:rPr>
                <w:rFonts w:cs="Arial"/>
              </w:rPr>
              <w:t>8</w:t>
            </w:r>
            <w:r w:rsidR="34C0BFDF" w:rsidRPr="11D500AD">
              <w:rPr>
                <w:rFonts w:cs="Arial"/>
              </w:rPr>
              <w:t>-week consultation on this</w:t>
            </w:r>
            <w:r w:rsidR="00C61E86">
              <w:rPr>
                <w:rFonts w:cs="Arial"/>
              </w:rPr>
              <w:t>; and</w:t>
            </w:r>
          </w:p>
          <w:p w14:paraId="6F3BA1D6" w14:textId="502B0247" w:rsidR="008F6111" w:rsidRPr="002472DB" w:rsidRDefault="00C61E86" w:rsidP="00E25949">
            <w:pPr>
              <w:numPr>
                <w:ilvl w:val="0"/>
                <w:numId w:val="1"/>
              </w:numPr>
              <w:jc w:val="both"/>
              <w:rPr>
                <w:rFonts w:cs="Arial"/>
              </w:rPr>
            </w:pPr>
            <w:r>
              <w:rPr>
                <w:rFonts w:cs="Arial"/>
              </w:rPr>
              <w:t xml:space="preserve">Agree that </w:t>
            </w:r>
            <w:r w:rsidR="002472DB" w:rsidRPr="002472DB">
              <w:rPr>
                <w:rFonts w:cs="Arial"/>
              </w:rPr>
              <w:t xml:space="preserve">the outcome of the </w:t>
            </w:r>
            <w:r w:rsidR="009F2179" w:rsidRPr="002472DB">
              <w:rPr>
                <w:rFonts w:cs="Arial"/>
              </w:rPr>
              <w:t>consultation</w:t>
            </w:r>
            <w:r w:rsidR="002472DB" w:rsidRPr="002472DB">
              <w:rPr>
                <w:rFonts w:cs="Arial"/>
              </w:rPr>
              <w:t xml:space="preserve"> is brought back to Cabinet </w:t>
            </w:r>
            <w:r w:rsidR="009F2179">
              <w:rPr>
                <w:rFonts w:cs="Arial"/>
              </w:rPr>
              <w:t>to consider</w:t>
            </w:r>
            <w:r w:rsidR="00F837B5">
              <w:rPr>
                <w:rFonts w:cs="Arial"/>
              </w:rPr>
              <w:t xml:space="preserve"> along with any changes to the draft PSPO as a result, which can then be considered</w:t>
            </w:r>
            <w:r w:rsidR="009F2179">
              <w:rPr>
                <w:rFonts w:cs="Arial"/>
              </w:rPr>
              <w:t xml:space="preserve"> for adoption</w:t>
            </w:r>
          </w:p>
          <w:p w14:paraId="00BADF7F" w14:textId="77777777" w:rsidR="00157168" w:rsidRPr="00394160" w:rsidRDefault="00157168" w:rsidP="00E25949">
            <w:pPr>
              <w:ind w:left="720"/>
              <w:jc w:val="both"/>
              <w:rPr>
                <w:b/>
                <w:color w:val="FF0000"/>
                <w:sz w:val="28"/>
                <w:szCs w:val="28"/>
              </w:rPr>
            </w:pPr>
          </w:p>
          <w:p w14:paraId="25330672" w14:textId="0F3AA12A" w:rsidR="009F2179" w:rsidRPr="00394160" w:rsidRDefault="00157168" w:rsidP="00E25949">
            <w:pPr>
              <w:jc w:val="both"/>
              <w:rPr>
                <w:b/>
                <w:color w:val="FF0000"/>
                <w:sz w:val="28"/>
                <w:szCs w:val="28"/>
              </w:rPr>
            </w:pPr>
            <w:r w:rsidRPr="00394160">
              <w:rPr>
                <w:b/>
                <w:sz w:val="28"/>
                <w:szCs w:val="28"/>
              </w:rPr>
              <w:t>Reason</w:t>
            </w:r>
            <w:r w:rsidR="00C61E86" w:rsidRPr="00394160">
              <w:rPr>
                <w:b/>
                <w:sz w:val="28"/>
                <w:szCs w:val="28"/>
              </w:rPr>
              <w:t xml:space="preserve"> (</w:t>
            </w:r>
            <w:r w:rsidR="00C61E86">
              <w:rPr>
                <w:b/>
                <w:sz w:val="28"/>
                <w:szCs w:val="28"/>
              </w:rPr>
              <w:t>f</w:t>
            </w:r>
            <w:r w:rsidRPr="00394160">
              <w:rPr>
                <w:b/>
                <w:sz w:val="28"/>
                <w:szCs w:val="28"/>
              </w:rPr>
              <w:t>or recommendation)</w:t>
            </w:r>
            <w:r w:rsidR="00C61E86">
              <w:rPr>
                <w:b/>
                <w:sz w:val="28"/>
                <w:szCs w:val="28"/>
              </w:rPr>
              <w:t>:</w:t>
            </w:r>
          </w:p>
          <w:p w14:paraId="179B09C3" w14:textId="77777777" w:rsidR="00157168" w:rsidRPr="00A10688" w:rsidRDefault="00157168" w:rsidP="00E25949">
            <w:pPr>
              <w:autoSpaceDE w:val="0"/>
              <w:jc w:val="both"/>
              <w:rPr>
                <w:rFonts w:cs="Arial"/>
                <w:szCs w:val="24"/>
                <w:lang w:val="en-US"/>
              </w:rPr>
            </w:pPr>
            <w:r>
              <w:rPr>
                <w:rFonts w:cs="Arial"/>
                <w:szCs w:val="24"/>
                <w:lang w:val="en-US"/>
              </w:rPr>
              <w:t xml:space="preserve">The PSPOs would allow direct action against low level anti-social behaviour, with the benefit of being able to issue fixed penalty notices for breaches, if appropriate. </w:t>
            </w:r>
          </w:p>
          <w:p w14:paraId="7BEECCC2" w14:textId="4C3FCA2A" w:rsidR="006F6644" w:rsidRDefault="006F6644" w:rsidP="00E25949">
            <w:pPr>
              <w:suppressAutoHyphens w:val="0"/>
              <w:autoSpaceDE w:val="0"/>
              <w:adjustRightInd w:val="0"/>
              <w:jc w:val="both"/>
            </w:pPr>
          </w:p>
        </w:tc>
      </w:tr>
    </w:tbl>
    <w:p w14:paraId="0D92F2E0" w14:textId="1705B328" w:rsidR="006F6644" w:rsidRDefault="009E58FA" w:rsidP="00E25949">
      <w:pPr>
        <w:pStyle w:val="Heading2"/>
        <w:spacing w:before="480"/>
        <w:jc w:val="both"/>
      </w:pPr>
      <w:r>
        <w:t>Section 2 – Report</w:t>
      </w:r>
    </w:p>
    <w:p w14:paraId="597C2ACE" w14:textId="77777777" w:rsidR="006F6644" w:rsidRDefault="006F6644" w:rsidP="00E25949">
      <w:pPr>
        <w:jc w:val="both"/>
        <w:rPr>
          <w:i/>
          <w:iCs/>
        </w:rPr>
      </w:pPr>
    </w:p>
    <w:p w14:paraId="57D2A690" w14:textId="474CD7BA" w:rsidR="00093BEA" w:rsidRPr="00630047" w:rsidRDefault="009E58FA" w:rsidP="00E25949">
      <w:pPr>
        <w:jc w:val="both"/>
        <w:rPr>
          <w:b/>
          <w:bCs/>
        </w:rPr>
      </w:pPr>
      <w:r w:rsidRPr="00630047">
        <w:rPr>
          <w:b/>
          <w:bCs/>
        </w:rPr>
        <w:t>Introduction.</w:t>
      </w:r>
    </w:p>
    <w:p w14:paraId="52BFA100" w14:textId="4ABD9EC8" w:rsidR="000E5B31" w:rsidRDefault="00A6495E" w:rsidP="00A6495E">
      <w:pPr>
        <w:pStyle w:val="ListParagraph"/>
        <w:ind w:left="709" w:hanging="709"/>
        <w:jc w:val="both"/>
      </w:pPr>
      <w:r>
        <w:rPr>
          <w:rFonts w:cs="Arial"/>
          <w:szCs w:val="24"/>
        </w:rPr>
        <w:t>2.1</w:t>
      </w:r>
      <w:r>
        <w:rPr>
          <w:rFonts w:cs="Arial"/>
          <w:szCs w:val="24"/>
        </w:rPr>
        <w:tab/>
      </w:r>
      <w:r w:rsidR="003C3670" w:rsidRPr="001F73AD">
        <w:rPr>
          <w:rFonts w:cs="Arial"/>
          <w:szCs w:val="24"/>
        </w:rPr>
        <w:t>Harrow Council is committed to improving the environment, maintaining low crim</w:t>
      </w:r>
      <w:r w:rsidR="0064664F" w:rsidRPr="001F73AD">
        <w:rPr>
          <w:rFonts w:cs="Arial"/>
          <w:szCs w:val="24"/>
        </w:rPr>
        <w:t xml:space="preserve">e, reducing anti-social behaviour </w:t>
      </w:r>
      <w:r w:rsidR="003C3670" w:rsidRPr="001F73AD">
        <w:rPr>
          <w:rFonts w:cs="Arial"/>
          <w:szCs w:val="24"/>
        </w:rPr>
        <w:t>and improving community safety. Directly relating to this commitment is the Councils action to address anti-social behaviour and related complaints</w:t>
      </w:r>
      <w:r w:rsidR="003C3670" w:rsidRPr="001F73AD">
        <w:t>.</w:t>
      </w:r>
    </w:p>
    <w:p w14:paraId="2E617078" w14:textId="77777777" w:rsidR="002377F1" w:rsidRPr="001F73AD" w:rsidRDefault="002377F1" w:rsidP="00E25949">
      <w:pPr>
        <w:pStyle w:val="ListParagraph"/>
        <w:ind w:left="567"/>
        <w:jc w:val="both"/>
      </w:pPr>
    </w:p>
    <w:p w14:paraId="63D05911" w14:textId="10C3F68C" w:rsidR="00677883" w:rsidRPr="002377F1" w:rsidRDefault="00A6495E" w:rsidP="00A6495E">
      <w:pPr>
        <w:ind w:left="709" w:hanging="709"/>
        <w:jc w:val="both"/>
      </w:pPr>
      <w:r>
        <w:rPr>
          <w:rFonts w:cs="Arial"/>
        </w:rPr>
        <w:t>2.2</w:t>
      </w:r>
      <w:r>
        <w:rPr>
          <w:rFonts w:cs="Arial"/>
        </w:rPr>
        <w:tab/>
      </w:r>
      <w:r w:rsidR="187E5304" w:rsidRPr="00A6495E">
        <w:rPr>
          <w:rFonts w:cs="Arial"/>
        </w:rPr>
        <w:t xml:space="preserve">Introduction of a </w:t>
      </w:r>
      <w:r w:rsidR="45A5AEBB" w:rsidRPr="00A6495E">
        <w:rPr>
          <w:rFonts w:cs="Arial"/>
        </w:rPr>
        <w:t>Public Spaces Protection Order</w:t>
      </w:r>
      <w:r w:rsidR="7530C0A0" w:rsidRPr="00A6495E">
        <w:rPr>
          <w:rFonts w:cs="Arial"/>
        </w:rPr>
        <w:t xml:space="preserve"> </w:t>
      </w:r>
      <w:r w:rsidR="7530C0A0" w:rsidRPr="00A6495E">
        <w:rPr>
          <w:rFonts w:cs="Arial"/>
          <w:b/>
          <w:bCs/>
        </w:rPr>
        <w:t>(PSPO)</w:t>
      </w:r>
      <w:r w:rsidR="187E5304" w:rsidRPr="00A6495E">
        <w:rPr>
          <w:rFonts w:cs="Arial"/>
        </w:rPr>
        <w:t xml:space="preserve"> i</w:t>
      </w:r>
      <w:r w:rsidR="45A5AEBB" w:rsidRPr="00A6495E">
        <w:rPr>
          <w:rFonts w:cs="Arial"/>
        </w:rPr>
        <w:t xml:space="preserve">s </w:t>
      </w:r>
      <w:r w:rsidR="4A43C8B1" w:rsidRPr="00A6495E">
        <w:rPr>
          <w:rFonts w:cs="Arial"/>
        </w:rPr>
        <w:t xml:space="preserve">a power given to local councils under </w:t>
      </w:r>
      <w:r w:rsidR="29CD4846" w:rsidRPr="00A6495E">
        <w:rPr>
          <w:rFonts w:cs="Arial"/>
        </w:rPr>
        <w:t xml:space="preserve">the </w:t>
      </w:r>
      <w:r w:rsidR="4A43C8B1" w:rsidRPr="00A6495E">
        <w:rPr>
          <w:rFonts w:cs="Arial"/>
        </w:rPr>
        <w:t>Anti-Social Behaviour, Crime and Policing Act 2014.</w:t>
      </w:r>
    </w:p>
    <w:p w14:paraId="73D3A14B" w14:textId="77777777" w:rsidR="002377F1" w:rsidRDefault="002377F1" w:rsidP="00E25949">
      <w:pPr>
        <w:pStyle w:val="ListParagraph"/>
        <w:jc w:val="both"/>
      </w:pPr>
    </w:p>
    <w:p w14:paraId="1ED9BC46" w14:textId="4EC5E1B7" w:rsidR="004A7137" w:rsidRPr="002377F1" w:rsidRDefault="00A6495E" w:rsidP="00A6495E">
      <w:pPr>
        <w:ind w:left="709" w:hanging="709"/>
        <w:jc w:val="both"/>
      </w:pPr>
      <w:r>
        <w:rPr>
          <w:rFonts w:cs="Arial"/>
        </w:rPr>
        <w:t>2.3</w:t>
      </w:r>
      <w:r>
        <w:rPr>
          <w:rFonts w:cs="Arial"/>
        </w:rPr>
        <w:tab/>
      </w:r>
      <w:r w:rsidR="2CEE2A4D" w:rsidRPr="00A6495E">
        <w:rPr>
          <w:rFonts w:cs="Arial"/>
        </w:rPr>
        <w:t>PSPOs</w:t>
      </w:r>
      <w:r w:rsidR="2A17E20A" w:rsidRPr="00A6495E">
        <w:rPr>
          <w:rFonts w:cs="Arial"/>
        </w:rPr>
        <w:t xml:space="preserve"> </w:t>
      </w:r>
      <w:r w:rsidR="67FD6C1B" w:rsidRPr="00A6495E">
        <w:rPr>
          <w:rFonts w:cs="Arial"/>
        </w:rPr>
        <w:t>are intended to deal with a particular nuisance or problem in a specific area that is detrimental to the local community’s quality of life, by imposing conditions on the use of that area which apply to everyone. They are intended to help ensure that the law</w:t>
      </w:r>
      <w:r w:rsidR="22550150" w:rsidRPr="00A6495E">
        <w:rPr>
          <w:rFonts w:cs="Arial"/>
        </w:rPr>
        <w:t>-</w:t>
      </w:r>
      <w:r w:rsidR="67FD6C1B" w:rsidRPr="00A6495E">
        <w:rPr>
          <w:rFonts w:cs="Arial"/>
        </w:rPr>
        <w:t>abiding majority can use and enjoy public spaces, safe from anti-social behaviour.</w:t>
      </w:r>
    </w:p>
    <w:p w14:paraId="22FAE24D" w14:textId="77777777" w:rsidR="002377F1" w:rsidRDefault="002377F1" w:rsidP="00E25949">
      <w:pPr>
        <w:pStyle w:val="ListParagraph"/>
        <w:jc w:val="both"/>
      </w:pPr>
    </w:p>
    <w:p w14:paraId="1C5A2C14" w14:textId="53B8C84D" w:rsidR="00470D46" w:rsidRPr="004A7137" w:rsidRDefault="00A6495E" w:rsidP="00A6495E">
      <w:pPr>
        <w:ind w:left="709" w:hanging="709"/>
        <w:jc w:val="both"/>
      </w:pPr>
      <w:r>
        <w:rPr>
          <w:rFonts w:cs="Arial"/>
          <w:color w:val="000000"/>
          <w:szCs w:val="24"/>
          <w:lang w:eastAsia="en-GB"/>
        </w:rPr>
        <w:t>2.4</w:t>
      </w:r>
      <w:r>
        <w:rPr>
          <w:rFonts w:cs="Arial"/>
          <w:color w:val="000000"/>
          <w:szCs w:val="24"/>
          <w:lang w:eastAsia="en-GB"/>
        </w:rPr>
        <w:tab/>
      </w:r>
      <w:r w:rsidR="00470D46" w:rsidRPr="00A6495E">
        <w:rPr>
          <w:rFonts w:cs="Arial"/>
          <w:color w:val="000000"/>
          <w:szCs w:val="24"/>
          <w:lang w:eastAsia="en-GB"/>
        </w:rPr>
        <w:t>An overview of the process is shown below, taken directly from the Official Guidance that accompanies the legislation.  </w:t>
      </w:r>
    </w:p>
    <w:p w14:paraId="04010A91" w14:textId="76F73243" w:rsidR="00470D46" w:rsidRPr="005173F5" w:rsidRDefault="00C579A3" w:rsidP="00E25949">
      <w:pPr>
        <w:suppressAutoHyphens w:val="0"/>
        <w:autoSpaceDN/>
        <w:ind w:left="-502"/>
        <w:jc w:val="both"/>
        <w:textAlignment w:val="baseline"/>
        <w:rPr>
          <w:rFonts w:ascii="Segoe UI" w:hAnsi="Segoe UI" w:cs="Segoe UI"/>
          <w:sz w:val="18"/>
          <w:szCs w:val="18"/>
          <w:lang w:eastAsia="en-GB"/>
        </w:rPr>
      </w:pPr>
      <w:r>
        <w:rPr>
          <w:rFonts w:cs="Arial"/>
          <w:noProof/>
          <w:szCs w:val="24"/>
          <w:lang w:eastAsia="en-GB"/>
        </w:rPr>
        <w:lastRenderedPageBreak/>
        <w:drawing>
          <wp:inline distT="0" distB="0" distL="0" distR="0" wp14:anchorId="04503598" wp14:editId="086E757B">
            <wp:extent cx="6065520" cy="4112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065520" cy="4112260"/>
                    </a:xfrm>
                    <a:prstGeom prst="rect">
                      <a:avLst/>
                    </a:prstGeom>
                  </pic:spPr>
                </pic:pic>
              </a:graphicData>
            </a:graphic>
          </wp:inline>
        </w:drawing>
      </w:r>
      <w:r w:rsidR="00470D46" w:rsidRPr="005173F5">
        <w:rPr>
          <w:rFonts w:cs="Arial"/>
          <w:szCs w:val="24"/>
          <w:lang w:eastAsia="en-GB"/>
        </w:rPr>
        <w:t>  </w:t>
      </w:r>
    </w:p>
    <w:p w14:paraId="2B90E70E" w14:textId="77777777" w:rsidR="00470D46" w:rsidRPr="00470D46" w:rsidRDefault="00470D46" w:rsidP="00E25949">
      <w:pPr>
        <w:pStyle w:val="ListParagraph"/>
        <w:ind w:left="567"/>
        <w:jc w:val="both"/>
      </w:pPr>
    </w:p>
    <w:p w14:paraId="6253C617" w14:textId="350B50EF" w:rsidR="002350DF" w:rsidRPr="00A6495E" w:rsidRDefault="00A6495E" w:rsidP="00A6495E">
      <w:pPr>
        <w:ind w:left="720" w:hanging="873"/>
        <w:jc w:val="both"/>
        <w:rPr>
          <w:b/>
          <w:bCs/>
        </w:rPr>
      </w:pPr>
      <w:r>
        <w:rPr>
          <w:rFonts w:cs="Arial"/>
          <w:szCs w:val="22"/>
        </w:rPr>
        <w:t>2.5</w:t>
      </w:r>
      <w:r>
        <w:rPr>
          <w:rFonts w:cs="Arial"/>
          <w:szCs w:val="22"/>
        </w:rPr>
        <w:tab/>
      </w:r>
      <w:r w:rsidR="002350DF" w:rsidRPr="00A6495E">
        <w:rPr>
          <w:rFonts w:cs="Arial"/>
          <w:szCs w:val="22"/>
        </w:rPr>
        <w:t xml:space="preserve">The Council can make a PSPO if satisfied, on reasonable grounds that the following conditions are met in relation to the activities sought to be regulated: </w:t>
      </w:r>
    </w:p>
    <w:p w14:paraId="359210B7" w14:textId="77777777" w:rsidR="002350DF" w:rsidRDefault="002350DF" w:rsidP="00F70B8F">
      <w:pPr>
        <w:pStyle w:val="BodyTextIndent3"/>
        <w:numPr>
          <w:ilvl w:val="0"/>
          <w:numId w:val="2"/>
        </w:numPr>
        <w:ind w:left="1418" w:hanging="709"/>
        <w:jc w:val="both"/>
        <w:rPr>
          <w:rFonts w:cs="Arial"/>
          <w:sz w:val="24"/>
          <w:szCs w:val="22"/>
        </w:rPr>
      </w:pPr>
      <w:r w:rsidRPr="002350DF">
        <w:rPr>
          <w:rFonts w:cs="Arial"/>
          <w:sz w:val="24"/>
          <w:szCs w:val="22"/>
        </w:rPr>
        <w:t xml:space="preserve">That they are or are likely to be carried on in a public place within the Borough; </w:t>
      </w:r>
    </w:p>
    <w:p w14:paraId="7A2C5049" w14:textId="77777777" w:rsidR="002350DF" w:rsidRDefault="002350DF" w:rsidP="00F70B8F">
      <w:pPr>
        <w:pStyle w:val="BodyTextIndent3"/>
        <w:numPr>
          <w:ilvl w:val="0"/>
          <w:numId w:val="2"/>
        </w:numPr>
        <w:ind w:left="1418" w:hanging="709"/>
        <w:jc w:val="both"/>
        <w:rPr>
          <w:rFonts w:cs="Arial"/>
          <w:sz w:val="24"/>
          <w:szCs w:val="22"/>
        </w:rPr>
      </w:pPr>
      <w:r w:rsidRPr="002350DF">
        <w:rPr>
          <w:rFonts w:cs="Arial"/>
          <w:sz w:val="24"/>
          <w:szCs w:val="22"/>
        </w:rPr>
        <w:t xml:space="preserve">That they have had, or are likely to have, a detrimental effect on the quality of life of those in the locality; </w:t>
      </w:r>
    </w:p>
    <w:p w14:paraId="37F1FA07" w14:textId="77777777" w:rsidR="002350DF" w:rsidRDefault="002350DF" w:rsidP="00F70B8F">
      <w:pPr>
        <w:pStyle w:val="BodyTextIndent3"/>
        <w:numPr>
          <w:ilvl w:val="0"/>
          <w:numId w:val="2"/>
        </w:numPr>
        <w:ind w:left="1418" w:hanging="709"/>
        <w:jc w:val="both"/>
        <w:rPr>
          <w:rFonts w:cs="Arial"/>
          <w:sz w:val="24"/>
          <w:szCs w:val="22"/>
        </w:rPr>
      </w:pPr>
      <w:r w:rsidRPr="002350DF">
        <w:rPr>
          <w:rFonts w:cs="Arial"/>
          <w:sz w:val="24"/>
          <w:szCs w:val="22"/>
        </w:rPr>
        <w:t xml:space="preserve">The effect, or likely effect of the activities is likely to be, persistent or continuing in nature; </w:t>
      </w:r>
    </w:p>
    <w:p w14:paraId="6326B403" w14:textId="7647B639" w:rsidR="002350DF" w:rsidRDefault="002350DF" w:rsidP="00F70B8F">
      <w:pPr>
        <w:pStyle w:val="BodyTextIndent3"/>
        <w:numPr>
          <w:ilvl w:val="0"/>
          <w:numId w:val="2"/>
        </w:numPr>
        <w:ind w:left="1418" w:hanging="709"/>
        <w:jc w:val="both"/>
        <w:rPr>
          <w:rFonts w:cs="Arial"/>
          <w:sz w:val="24"/>
          <w:szCs w:val="22"/>
        </w:rPr>
      </w:pPr>
      <w:r w:rsidRPr="002350DF">
        <w:rPr>
          <w:rFonts w:cs="Arial"/>
          <w:sz w:val="24"/>
          <w:szCs w:val="22"/>
        </w:rPr>
        <w:t xml:space="preserve">Is or is likely to be such as to make the activities unreasonable; and </w:t>
      </w:r>
    </w:p>
    <w:p w14:paraId="3A32A343" w14:textId="38269A26" w:rsidR="007131EF" w:rsidRPr="002350DF" w:rsidRDefault="002350DF" w:rsidP="00F70B8F">
      <w:pPr>
        <w:pStyle w:val="BodyTextIndent3"/>
        <w:numPr>
          <w:ilvl w:val="0"/>
          <w:numId w:val="2"/>
        </w:numPr>
        <w:ind w:left="1418" w:hanging="709"/>
        <w:jc w:val="both"/>
        <w:rPr>
          <w:rFonts w:cs="Arial"/>
          <w:sz w:val="24"/>
          <w:szCs w:val="22"/>
          <w:lang w:val="en-GB"/>
        </w:rPr>
      </w:pPr>
      <w:r w:rsidRPr="002350DF">
        <w:rPr>
          <w:rFonts w:cs="Arial"/>
          <w:sz w:val="24"/>
          <w:szCs w:val="22"/>
        </w:rPr>
        <w:t>justifies the restrictions sought to be imposed by the orde</w:t>
      </w:r>
      <w:r>
        <w:rPr>
          <w:rFonts w:cs="Arial"/>
          <w:sz w:val="24"/>
          <w:szCs w:val="22"/>
          <w:lang w:val="en-GB"/>
        </w:rPr>
        <w:t>r</w:t>
      </w:r>
    </w:p>
    <w:p w14:paraId="43AE20B9" w14:textId="77777777" w:rsidR="007131EF" w:rsidRDefault="007131EF" w:rsidP="00571100">
      <w:pPr>
        <w:ind w:left="567" w:hanging="720"/>
        <w:jc w:val="both"/>
        <w:rPr>
          <w:szCs w:val="24"/>
        </w:rPr>
      </w:pPr>
    </w:p>
    <w:p w14:paraId="7C8CB971" w14:textId="0D29EE87" w:rsidR="001F73AD" w:rsidRDefault="00A6495E" w:rsidP="00A6495E">
      <w:pPr>
        <w:ind w:left="720" w:hanging="720"/>
        <w:jc w:val="both"/>
      </w:pPr>
      <w:r>
        <w:t>2.6</w:t>
      </w:r>
      <w:r>
        <w:tab/>
      </w:r>
      <w:r w:rsidR="009E14F5">
        <w:t xml:space="preserve">As with all the anti-social behaviour powers, due regard should be </w:t>
      </w:r>
      <w:r w:rsidR="003F43D9">
        <w:t>given to</w:t>
      </w:r>
      <w:r w:rsidR="009E14F5">
        <w:t xml:space="preserve"> issues of proportionality: is the restriction proposed proportionate to the specific harm or nuisance that is being caused?  It is essential that the restrictions being introduced are reasonable and will prevent or reduce the detrimental effect continuing, </w:t>
      </w:r>
      <w:r w:rsidR="003F43D9">
        <w:t>occurring,</w:t>
      </w:r>
      <w:r w:rsidR="009E14F5">
        <w:t xml:space="preserve"> or recurring.</w:t>
      </w:r>
    </w:p>
    <w:p w14:paraId="16FE8309" w14:textId="77777777" w:rsidR="002377F1" w:rsidRDefault="002377F1" w:rsidP="00A6495E">
      <w:pPr>
        <w:pStyle w:val="ListParagraph"/>
        <w:ind w:left="-153"/>
        <w:jc w:val="both"/>
      </w:pPr>
    </w:p>
    <w:p w14:paraId="5665A72F" w14:textId="71EFF06C" w:rsidR="001F73AD" w:rsidRDefault="00A6495E" w:rsidP="00A6495E">
      <w:pPr>
        <w:ind w:left="709" w:hanging="709"/>
        <w:jc w:val="both"/>
      </w:pPr>
      <w:r>
        <w:t>2.7</w:t>
      </w:r>
      <w:r>
        <w:tab/>
      </w:r>
      <w:r w:rsidR="009E14F5">
        <w:t>In addition, the Order must be appropriately worded so that it targets the specific behaviour or activity that is causing nuisance or harm and thereby having a detrimental impact on others’ quality of life.</w:t>
      </w:r>
    </w:p>
    <w:p w14:paraId="514D3310" w14:textId="77777777" w:rsidR="002377F1" w:rsidRDefault="002377F1" w:rsidP="00571100">
      <w:pPr>
        <w:pStyle w:val="ListParagraph"/>
        <w:ind w:hanging="720"/>
        <w:jc w:val="both"/>
      </w:pPr>
    </w:p>
    <w:p w14:paraId="5BB8C3A8" w14:textId="2B2911C6" w:rsidR="002377F1" w:rsidRPr="00A6495E" w:rsidRDefault="00A6495E" w:rsidP="00A6495E">
      <w:pPr>
        <w:ind w:left="709" w:hanging="709"/>
        <w:jc w:val="both"/>
        <w:textAlignment w:val="baseline"/>
        <w:rPr>
          <w:rStyle w:val="eop"/>
          <w:rFonts w:cs="Arial"/>
        </w:rPr>
      </w:pPr>
      <w:r>
        <w:rPr>
          <w:rStyle w:val="normaltextrun"/>
          <w:rFonts w:cs="Arial"/>
        </w:rPr>
        <w:lastRenderedPageBreak/>
        <w:t>2.8</w:t>
      </w:r>
      <w:r>
        <w:rPr>
          <w:rStyle w:val="normaltextrun"/>
          <w:rFonts w:cs="Arial"/>
        </w:rPr>
        <w:tab/>
      </w:r>
      <w:r w:rsidR="1204526B" w:rsidRPr="00A6495E">
        <w:rPr>
          <w:rStyle w:val="normaltextrun"/>
          <w:rFonts w:cs="Arial"/>
        </w:rPr>
        <w:t xml:space="preserve">Failure to comply with a PSPO is an offence and can lead to a summary conviction and fine not exceeding level 3 on the standard scale.  In February 2015, the Council agreed that a Fixed Penalty </w:t>
      </w:r>
      <w:r w:rsidR="1204526B" w:rsidRPr="00A6495E">
        <w:rPr>
          <w:rStyle w:val="normaltextrun"/>
          <w:rFonts w:cs="Arial"/>
          <w:b/>
          <w:bCs/>
        </w:rPr>
        <w:t>(FPN)</w:t>
      </w:r>
      <w:r w:rsidR="1204526B" w:rsidRPr="00A6495E">
        <w:rPr>
          <w:rStyle w:val="normaltextrun"/>
          <w:rFonts w:cs="Arial"/>
        </w:rPr>
        <w:t xml:space="preserve"> of £100 could be applied to any non-compliance with a PSPO if appropriate, rather than a prosecution.  However, for repeat offenders or in cases where it is believed the issuing of a FPN would not deter future action, or if the offender fails to pay the FPN, a prosecution may be taken.  A person authorised by the Council, a Police Officer and / or a Police Community Support Officer </w:t>
      </w:r>
      <w:r w:rsidR="1204526B" w:rsidRPr="00A6495E">
        <w:rPr>
          <w:rStyle w:val="normaltextrun"/>
          <w:rFonts w:cs="Arial"/>
          <w:b/>
          <w:bCs/>
        </w:rPr>
        <w:t>(PCSO)</w:t>
      </w:r>
      <w:r w:rsidR="1204526B" w:rsidRPr="00A6495E">
        <w:rPr>
          <w:rStyle w:val="normaltextrun"/>
          <w:rFonts w:cs="Arial"/>
        </w:rPr>
        <w:t xml:space="preserve"> if authorised can enforce the PSPO.  </w:t>
      </w:r>
      <w:r w:rsidR="1204526B" w:rsidRPr="00A6495E">
        <w:rPr>
          <w:rStyle w:val="eop"/>
          <w:rFonts w:eastAsia="Calibri" w:cs="Arial"/>
        </w:rPr>
        <w:t> </w:t>
      </w:r>
    </w:p>
    <w:p w14:paraId="5A36E24A" w14:textId="77777777" w:rsidR="002377F1" w:rsidRPr="00795019" w:rsidRDefault="002377F1" w:rsidP="00A6495E">
      <w:pPr>
        <w:pStyle w:val="ListParagraph"/>
        <w:ind w:left="-153"/>
        <w:jc w:val="both"/>
        <w:textAlignment w:val="baseline"/>
        <w:rPr>
          <w:rStyle w:val="eop"/>
          <w:rFonts w:cs="Arial"/>
          <w:szCs w:val="24"/>
        </w:rPr>
      </w:pPr>
    </w:p>
    <w:p w14:paraId="06941E0F" w14:textId="7B991EF2" w:rsidR="002377F1" w:rsidRPr="00A6495E" w:rsidRDefault="00A6495E" w:rsidP="00A6495E">
      <w:pPr>
        <w:ind w:left="709" w:hanging="709"/>
        <w:jc w:val="both"/>
        <w:textAlignment w:val="baseline"/>
        <w:rPr>
          <w:rStyle w:val="eop"/>
          <w:rFonts w:cs="Arial"/>
        </w:rPr>
      </w:pPr>
      <w:r>
        <w:rPr>
          <w:rStyle w:val="normaltextrun"/>
          <w:rFonts w:cs="Arial"/>
        </w:rPr>
        <w:t>2.9</w:t>
      </w:r>
      <w:r>
        <w:rPr>
          <w:rStyle w:val="normaltextrun"/>
          <w:rFonts w:cs="Arial"/>
        </w:rPr>
        <w:tab/>
      </w:r>
      <w:r w:rsidR="1204526B" w:rsidRPr="00A6495E">
        <w:rPr>
          <w:rStyle w:val="normaltextrun"/>
          <w:rFonts w:cs="Arial"/>
        </w:rPr>
        <w:t xml:space="preserve">In line with the normal approach taken with the PSPOs already in place, as well as other matters of low-level environmental significance, education and engagement will be the initial approach, which involves explaining to those potentially breaching the </w:t>
      </w:r>
      <w:r w:rsidR="2357511A" w:rsidRPr="00A6495E">
        <w:rPr>
          <w:rStyle w:val="normaltextrun"/>
          <w:rFonts w:cs="Arial"/>
        </w:rPr>
        <w:t>PSPO</w:t>
      </w:r>
      <w:r w:rsidR="1204526B" w:rsidRPr="00A6495E">
        <w:rPr>
          <w:rStyle w:val="normaltextrun"/>
          <w:rFonts w:cs="Arial"/>
        </w:rPr>
        <w:t xml:space="preserve"> what the requirements are and how to meet them.  Persistent offenders or those who refuse to heed advice will lead to escalation. </w:t>
      </w:r>
      <w:r w:rsidR="1204526B" w:rsidRPr="00A6495E">
        <w:rPr>
          <w:rStyle w:val="eop"/>
          <w:rFonts w:eastAsia="Calibri" w:cs="Arial"/>
        </w:rPr>
        <w:t> </w:t>
      </w:r>
    </w:p>
    <w:p w14:paraId="7B51CB82" w14:textId="77777777" w:rsidR="002377F1" w:rsidRPr="00795019" w:rsidRDefault="002377F1" w:rsidP="00A6495E">
      <w:pPr>
        <w:pStyle w:val="ListParagraph"/>
        <w:ind w:left="0"/>
        <w:jc w:val="both"/>
        <w:rPr>
          <w:rStyle w:val="normaltextrun"/>
          <w:rFonts w:cs="Arial"/>
          <w:b/>
          <w:bCs/>
          <w:szCs w:val="24"/>
        </w:rPr>
      </w:pPr>
    </w:p>
    <w:p w14:paraId="2F2B43CF" w14:textId="4B5F0237" w:rsidR="002377F1" w:rsidRPr="00A6495E" w:rsidRDefault="00A6495E" w:rsidP="00A6495E">
      <w:pPr>
        <w:ind w:left="709" w:hanging="709"/>
        <w:jc w:val="both"/>
        <w:textAlignment w:val="baseline"/>
        <w:rPr>
          <w:rStyle w:val="eop"/>
          <w:rFonts w:cs="Arial"/>
        </w:rPr>
      </w:pPr>
      <w:r>
        <w:rPr>
          <w:rStyle w:val="normaltextrun"/>
          <w:rFonts w:cs="Arial"/>
        </w:rPr>
        <w:t>2.10</w:t>
      </w:r>
      <w:r>
        <w:rPr>
          <w:rStyle w:val="normaltextrun"/>
          <w:rFonts w:cs="Arial"/>
        </w:rPr>
        <w:tab/>
      </w:r>
      <w:r w:rsidR="1204526B" w:rsidRPr="00A6495E">
        <w:rPr>
          <w:rStyle w:val="normaltextrun"/>
          <w:rFonts w:cs="Arial"/>
        </w:rPr>
        <w:t>If, after consultation, a</w:t>
      </w:r>
      <w:r w:rsidR="00708FDA" w:rsidRPr="00A6495E">
        <w:rPr>
          <w:rStyle w:val="normaltextrun"/>
          <w:rFonts w:cs="Arial"/>
        </w:rPr>
        <w:t xml:space="preserve"> PSPO</w:t>
      </w:r>
      <w:r w:rsidR="1204526B" w:rsidRPr="00A6495E">
        <w:rPr>
          <w:rStyle w:val="normaltextrun"/>
          <w:rFonts w:cs="Arial"/>
        </w:rPr>
        <w:t xml:space="preserve"> is approved then information will go on the Council Website, be publicised through local and social media, new signage will be erected in relevant areas and our comms team will help to maximise publicity of the Order.</w:t>
      </w:r>
      <w:r w:rsidR="1204526B" w:rsidRPr="00A6495E">
        <w:rPr>
          <w:rStyle w:val="eop"/>
          <w:rFonts w:eastAsia="Calibri" w:cs="Arial"/>
        </w:rPr>
        <w:t> </w:t>
      </w:r>
    </w:p>
    <w:p w14:paraId="29D5307F" w14:textId="77777777" w:rsidR="002377F1" w:rsidRPr="002377F1" w:rsidRDefault="002377F1" w:rsidP="00A6495E">
      <w:pPr>
        <w:pStyle w:val="ListParagraph"/>
        <w:ind w:left="0"/>
        <w:jc w:val="both"/>
        <w:rPr>
          <w:rStyle w:val="normaltextrun"/>
          <w:rFonts w:cs="Arial"/>
          <w:szCs w:val="24"/>
        </w:rPr>
      </w:pPr>
    </w:p>
    <w:p w14:paraId="782115EC" w14:textId="15979796" w:rsidR="002377F1" w:rsidRPr="00A6495E" w:rsidRDefault="00A6495E" w:rsidP="00A6495E">
      <w:pPr>
        <w:ind w:left="709" w:hanging="709"/>
        <w:jc w:val="both"/>
        <w:textAlignment w:val="baseline"/>
        <w:rPr>
          <w:rStyle w:val="eop"/>
          <w:rFonts w:cs="Arial"/>
          <w:szCs w:val="24"/>
        </w:rPr>
      </w:pPr>
      <w:r>
        <w:rPr>
          <w:rStyle w:val="normaltextrun"/>
          <w:rFonts w:cs="Arial"/>
          <w:szCs w:val="24"/>
        </w:rPr>
        <w:t>2.11</w:t>
      </w:r>
      <w:r>
        <w:rPr>
          <w:rStyle w:val="normaltextrun"/>
          <w:rFonts w:cs="Arial"/>
          <w:szCs w:val="24"/>
        </w:rPr>
        <w:tab/>
      </w:r>
      <w:r w:rsidR="002377F1" w:rsidRPr="00A6495E">
        <w:rPr>
          <w:rStyle w:val="normaltextrun"/>
          <w:rFonts w:cs="Arial"/>
          <w:szCs w:val="24"/>
        </w:rPr>
        <w:t>Any PSPO can last a maximum of 3 years, although it can be extended if necessary, and/or reviewed (and varied or discharged) during the course of its life.  In this case, the proposed PSPO is sought for 3 years.</w:t>
      </w:r>
      <w:r w:rsidR="002377F1" w:rsidRPr="00A6495E">
        <w:rPr>
          <w:rStyle w:val="eop"/>
          <w:rFonts w:eastAsia="Calibri" w:cs="Arial"/>
          <w:szCs w:val="24"/>
        </w:rPr>
        <w:t> </w:t>
      </w:r>
    </w:p>
    <w:p w14:paraId="7F7844EB" w14:textId="77777777" w:rsidR="002377F1" w:rsidRPr="008603C9" w:rsidRDefault="002377F1" w:rsidP="00A6495E">
      <w:pPr>
        <w:pStyle w:val="ListParagraph"/>
        <w:ind w:left="0"/>
        <w:jc w:val="both"/>
        <w:rPr>
          <w:rStyle w:val="normaltextrun"/>
          <w:rFonts w:cs="Arial"/>
          <w:szCs w:val="24"/>
        </w:rPr>
      </w:pPr>
    </w:p>
    <w:p w14:paraId="6A92C0F3" w14:textId="725EE3EF" w:rsidR="00270163" w:rsidRPr="002377F1" w:rsidRDefault="00A6495E" w:rsidP="00A6495E">
      <w:pPr>
        <w:ind w:left="709" w:hanging="709"/>
        <w:jc w:val="both"/>
      </w:pPr>
      <w:r>
        <w:t>2.12</w:t>
      </w:r>
      <w:r>
        <w:tab/>
      </w:r>
      <w:r w:rsidR="1ADCA196">
        <w:t xml:space="preserve">Currently there are two </w:t>
      </w:r>
      <w:r w:rsidR="55B67672">
        <w:t xml:space="preserve">active </w:t>
      </w:r>
      <w:r w:rsidR="1ADCA196">
        <w:t xml:space="preserve">PSPOs in the </w:t>
      </w:r>
      <w:r w:rsidR="55B67672">
        <w:t>Harrow</w:t>
      </w:r>
      <w:r w:rsidR="1ADCA196">
        <w:t xml:space="preserve">, a Borough wide PSPO which is in effect until </w:t>
      </w:r>
      <w:r w:rsidR="0077D839">
        <w:t>January 2024</w:t>
      </w:r>
      <w:r w:rsidR="1ADCA196">
        <w:t xml:space="preserve"> </w:t>
      </w:r>
      <w:r w:rsidR="74FA3753">
        <w:t>(</w:t>
      </w:r>
      <w:r w:rsidR="709B4216">
        <w:t>A</w:t>
      </w:r>
      <w:r w:rsidR="74FA3753">
        <w:t xml:space="preserve">ppendix 2) </w:t>
      </w:r>
      <w:r w:rsidR="1ADCA196">
        <w:t>and a Town Centre PSPO</w:t>
      </w:r>
      <w:r w:rsidR="2F6D7BF3">
        <w:t xml:space="preserve"> which is in effect until July 2024</w:t>
      </w:r>
      <w:r w:rsidR="5788F36A">
        <w:t xml:space="preserve"> (</w:t>
      </w:r>
      <w:r w:rsidR="218DE994">
        <w:t>A</w:t>
      </w:r>
      <w:r w:rsidR="5788F36A">
        <w:t>ppendix 3)</w:t>
      </w:r>
      <w:r w:rsidR="1ADCA196">
        <w:t xml:space="preserve">.  </w:t>
      </w:r>
      <w:r w:rsidR="769075CA">
        <w:t xml:space="preserve">The </w:t>
      </w:r>
      <w:r w:rsidR="1ADCA196">
        <w:t>propos</w:t>
      </w:r>
      <w:r w:rsidR="769075CA">
        <w:t>al</w:t>
      </w:r>
      <w:r w:rsidR="1ADCA196">
        <w:t xml:space="preserve"> is </w:t>
      </w:r>
      <w:r w:rsidR="769075CA">
        <w:t>to</w:t>
      </w:r>
      <w:r w:rsidR="1ADCA196">
        <w:t xml:space="preserve"> replace </w:t>
      </w:r>
      <w:r w:rsidR="315F19F9">
        <w:t>both</w:t>
      </w:r>
      <w:r w:rsidR="769075CA">
        <w:t xml:space="preserve"> </w:t>
      </w:r>
      <w:r w:rsidR="5788F36A">
        <w:t xml:space="preserve">of these orders with a single </w:t>
      </w:r>
      <w:r w:rsidR="6C3F0242">
        <w:t>PSPO</w:t>
      </w:r>
      <w:r w:rsidR="5788F36A">
        <w:t xml:space="preserve"> </w:t>
      </w:r>
      <w:r w:rsidR="4C5A31AC">
        <w:t>to cov</w:t>
      </w:r>
      <w:r w:rsidR="41E54FFB">
        <w:t xml:space="preserve">er </w:t>
      </w:r>
      <w:r w:rsidR="2E044DB3">
        <w:t>the Borough and the specific areas of concern</w:t>
      </w:r>
      <w:r w:rsidR="1204526B">
        <w:t xml:space="preserve"> identified</w:t>
      </w:r>
      <w:r w:rsidR="5CA39D8D">
        <w:t>.</w:t>
      </w:r>
    </w:p>
    <w:p w14:paraId="07D04F4D" w14:textId="77777777" w:rsidR="002377F1" w:rsidRDefault="002377F1" w:rsidP="00A6495E">
      <w:pPr>
        <w:pStyle w:val="ListParagraph"/>
        <w:ind w:left="0"/>
        <w:jc w:val="both"/>
      </w:pPr>
    </w:p>
    <w:p w14:paraId="5F18B2C8" w14:textId="17EF9939" w:rsidR="0060727B" w:rsidRPr="00270163" w:rsidRDefault="00A6495E" w:rsidP="00F70B8F">
      <w:pPr>
        <w:ind w:left="709" w:hanging="709"/>
        <w:jc w:val="both"/>
      </w:pPr>
      <w:r>
        <w:rPr>
          <w:szCs w:val="24"/>
        </w:rPr>
        <w:t>2.13</w:t>
      </w:r>
      <w:r>
        <w:rPr>
          <w:szCs w:val="24"/>
        </w:rPr>
        <w:tab/>
      </w:r>
      <w:r w:rsidR="003F43D9" w:rsidRPr="00A6495E">
        <w:rPr>
          <w:szCs w:val="24"/>
        </w:rPr>
        <w:t>The current PSPOs have been reviewed</w:t>
      </w:r>
      <w:r w:rsidR="0059301B" w:rsidRPr="00A6495E">
        <w:rPr>
          <w:szCs w:val="24"/>
        </w:rPr>
        <w:t xml:space="preserve"> in relation to action taken for each offence. </w:t>
      </w:r>
      <w:r w:rsidR="0060727B" w:rsidRPr="00A6495E">
        <w:rPr>
          <w:szCs w:val="24"/>
        </w:rPr>
        <w:t>I</w:t>
      </w:r>
      <w:r w:rsidR="00840DC1" w:rsidRPr="00A6495E">
        <w:rPr>
          <w:szCs w:val="24"/>
        </w:rPr>
        <w:t>n</w:t>
      </w:r>
      <w:r w:rsidR="0060727B" w:rsidRPr="00A6495E">
        <w:rPr>
          <w:szCs w:val="24"/>
        </w:rPr>
        <w:t xml:space="preserve"> 2022 a total of 6,158 offences were witnessed related to the PSPO, each of these offences resulted in a fixed penalty notice being served on the offender.</w:t>
      </w:r>
      <w:r w:rsidR="00970B09" w:rsidRPr="00A6495E">
        <w:rPr>
          <w:szCs w:val="24"/>
        </w:rPr>
        <w:t xml:space="preserve"> </w:t>
      </w:r>
    </w:p>
    <w:p w14:paraId="5C4B4863" w14:textId="0E9401E0" w:rsidR="0060727B" w:rsidRDefault="0060727B" w:rsidP="00E25949">
      <w:pPr>
        <w:jc w:val="both"/>
        <w:rPr>
          <w:szCs w:val="24"/>
        </w:rPr>
      </w:pPr>
      <w:r>
        <w:rPr>
          <w:szCs w:val="24"/>
        </w:rPr>
        <w:t xml:space="preserve"> </w:t>
      </w:r>
    </w:p>
    <w:tbl>
      <w:tblPr>
        <w:tblW w:w="5240" w:type="dxa"/>
        <w:jc w:val="center"/>
        <w:tblLook w:val="04A0" w:firstRow="1" w:lastRow="0" w:firstColumn="1" w:lastColumn="0" w:noHBand="0" w:noVBand="1"/>
      </w:tblPr>
      <w:tblGrid>
        <w:gridCol w:w="3580"/>
        <w:gridCol w:w="1660"/>
      </w:tblGrid>
      <w:tr w:rsidR="002377F1" w:rsidRPr="0060727B" w14:paraId="2644AD57" w14:textId="091A1292" w:rsidTr="002377F1">
        <w:trPr>
          <w:trHeight w:val="290"/>
          <w:jc w:val="center"/>
        </w:trPr>
        <w:tc>
          <w:tcPr>
            <w:tcW w:w="35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82D1D" w14:textId="77777777" w:rsidR="002377F1" w:rsidRPr="0060727B" w:rsidRDefault="002377F1" w:rsidP="00E25949">
            <w:pPr>
              <w:suppressAutoHyphens w:val="0"/>
              <w:autoSpaceDN/>
              <w:jc w:val="both"/>
              <w:rPr>
                <w:rFonts w:ascii="Calibri" w:hAnsi="Calibri" w:cs="Calibri"/>
                <w:color w:val="000000"/>
                <w:sz w:val="22"/>
                <w:szCs w:val="22"/>
                <w:lang w:eastAsia="en-GB"/>
              </w:rPr>
            </w:pPr>
          </w:p>
        </w:tc>
        <w:tc>
          <w:tcPr>
            <w:tcW w:w="1660" w:type="dxa"/>
            <w:tcBorders>
              <w:top w:val="single" w:sz="4" w:space="0" w:color="000000"/>
              <w:left w:val="nil"/>
              <w:bottom w:val="single" w:sz="4" w:space="0" w:color="000000"/>
              <w:right w:val="single" w:sz="4" w:space="0" w:color="000000"/>
            </w:tcBorders>
            <w:shd w:val="clear" w:color="auto" w:fill="auto"/>
            <w:vAlign w:val="bottom"/>
          </w:tcPr>
          <w:p w14:paraId="7A478EF8" w14:textId="509002A4" w:rsidR="002377F1" w:rsidRDefault="002377F1" w:rsidP="00E25949">
            <w:pPr>
              <w:suppressAutoHyphens w:val="0"/>
              <w:autoSpaceDN/>
              <w:jc w:val="both"/>
            </w:pPr>
            <w:r>
              <w:t>2022</w:t>
            </w:r>
          </w:p>
        </w:tc>
      </w:tr>
      <w:tr w:rsidR="002377F1" w:rsidRPr="0060727B" w14:paraId="33449E05" w14:textId="4F335F17" w:rsidTr="002377F1">
        <w:trPr>
          <w:trHeight w:val="290"/>
          <w:jc w:val="center"/>
        </w:trPr>
        <w:tc>
          <w:tcPr>
            <w:tcW w:w="3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24ED75" w14:textId="6F69D254"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PSPO-Amplification</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56B68622"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3" w:history="1">
              <w:r w:rsidR="002377F1" w:rsidRPr="0060727B">
                <w:rPr>
                  <w:rFonts w:ascii="Calibri" w:hAnsi="Calibri" w:cs="Calibri"/>
                  <w:color w:val="0563C1"/>
                  <w:sz w:val="22"/>
                  <w:szCs w:val="22"/>
                  <w:u w:val="single"/>
                  <w:lang w:eastAsia="en-GB"/>
                </w:rPr>
                <w:t>26</w:t>
              </w:r>
            </w:hyperlink>
          </w:p>
        </w:tc>
      </w:tr>
      <w:tr w:rsidR="002377F1" w:rsidRPr="0060727B" w14:paraId="68688EAD" w14:textId="21D235B3"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6A6EED39"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PSPO-Birds feeding</w:t>
            </w:r>
          </w:p>
        </w:tc>
        <w:tc>
          <w:tcPr>
            <w:tcW w:w="1660" w:type="dxa"/>
            <w:tcBorders>
              <w:top w:val="nil"/>
              <w:left w:val="nil"/>
              <w:bottom w:val="single" w:sz="4" w:space="0" w:color="000000"/>
              <w:right w:val="single" w:sz="4" w:space="0" w:color="000000"/>
            </w:tcBorders>
            <w:shd w:val="clear" w:color="auto" w:fill="auto"/>
            <w:vAlign w:val="bottom"/>
            <w:hideMark/>
          </w:tcPr>
          <w:p w14:paraId="3C8F8185"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4" w:history="1">
              <w:r w:rsidR="002377F1" w:rsidRPr="0060727B">
                <w:rPr>
                  <w:rFonts w:ascii="Calibri" w:hAnsi="Calibri" w:cs="Calibri"/>
                  <w:color w:val="0563C1"/>
                  <w:sz w:val="22"/>
                  <w:szCs w:val="22"/>
                  <w:u w:val="single"/>
                  <w:lang w:eastAsia="en-GB"/>
                </w:rPr>
                <w:t>44</w:t>
              </w:r>
            </w:hyperlink>
          </w:p>
        </w:tc>
      </w:tr>
      <w:tr w:rsidR="002377F1" w:rsidRPr="0060727B" w14:paraId="43C9B88D" w14:textId="530376E3" w:rsidTr="002377F1">
        <w:trPr>
          <w:trHeight w:val="58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0E366801"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PSPO-Dog fouling - failure to carry a bag</w:t>
            </w:r>
          </w:p>
        </w:tc>
        <w:tc>
          <w:tcPr>
            <w:tcW w:w="1660" w:type="dxa"/>
            <w:tcBorders>
              <w:top w:val="nil"/>
              <w:left w:val="nil"/>
              <w:bottom w:val="single" w:sz="4" w:space="0" w:color="000000"/>
              <w:right w:val="single" w:sz="4" w:space="0" w:color="000000"/>
            </w:tcBorders>
            <w:shd w:val="clear" w:color="auto" w:fill="auto"/>
            <w:vAlign w:val="bottom"/>
            <w:hideMark/>
          </w:tcPr>
          <w:p w14:paraId="5840AA14"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5" w:history="1">
              <w:r w:rsidR="002377F1" w:rsidRPr="0060727B">
                <w:rPr>
                  <w:rFonts w:ascii="Calibri" w:hAnsi="Calibri" w:cs="Calibri"/>
                  <w:color w:val="0563C1"/>
                  <w:sz w:val="22"/>
                  <w:szCs w:val="22"/>
                  <w:u w:val="single"/>
                  <w:lang w:eastAsia="en-GB"/>
                </w:rPr>
                <w:t>68</w:t>
              </w:r>
            </w:hyperlink>
          </w:p>
        </w:tc>
      </w:tr>
      <w:tr w:rsidR="002377F1" w:rsidRPr="0060727B" w14:paraId="55B27AD0" w14:textId="056EEBD6"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2CB9D9A8"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Littering-Cigarette</w:t>
            </w:r>
          </w:p>
        </w:tc>
        <w:tc>
          <w:tcPr>
            <w:tcW w:w="1660" w:type="dxa"/>
            <w:tcBorders>
              <w:top w:val="nil"/>
              <w:left w:val="nil"/>
              <w:bottom w:val="single" w:sz="4" w:space="0" w:color="000000"/>
              <w:right w:val="single" w:sz="4" w:space="0" w:color="000000"/>
            </w:tcBorders>
            <w:shd w:val="clear" w:color="auto" w:fill="auto"/>
            <w:vAlign w:val="bottom"/>
            <w:hideMark/>
          </w:tcPr>
          <w:p w14:paraId="70DFD31A"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6" w:history="1">
              <w:r w:rsidR="002377F1" w:rsidRPr="0060727B">
                <w:rPr>
                  <w:rFonts w:ascii="Calibri" w:hAnsi="Calibri" w:cs="Calibri"/>
                  <w:color w:val="0563C1"/>
                  <w:sz w:val="22"/>
                  <w:szCs w:val="22"/>
                  <w:u w:val="single"/>
                  <w:lang w:eastAsia="en-GB"/>
                </w:rPr>
                <w:t>2313</w:t>
              </w:r>
            </w:hyperlink>
          </w:p>
        </w:tc>
      </w:tr>
      <w:tr w:rsidR="002377F1" w:rsidRPr="0060727B" w14:paraId="12B1847A" w14:textId="51913DB5"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3B1E6CD5"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PSPO-Defecating</w:t>
            </w:r>
          </w:p>
        </w:tc>
        <w:tc>
          <w:tcPr>
            <w:tcW w:w="1660" w:type="dxa"/>
            <w:tcBorders>
              <w:top w:val="nil"/>
              <w:left w:val="nil"/>
              <w:bottom w:val="single" w:sz="4" w:space="0" w:color="000000"/>
              <w:right w:val="single" w:sz="4" w:space="0" w:color="000000"/>
            </w:tcBorders>
            <w:shd w:val="clear" w:color="auto" w:fill="auto"/>
            <w:vAlign w:val="bottom"/>
            <w:hideMark/>
          </w:tcPr>
          <w:p w14:paraId="1941F71B"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7" w:history="1">
              <w:r w:rsidR="002377F1" w:rsidRPr="0060727B">
                <w:rPr>
                  <w:rFonts w:ascii="Calibri" w:hAnsi="Calibri" w:cs="Calibri"/>
                  <w:color w:val="0563C1"/>
                  <w:sz w:val="22"/>
                  <w:szCs w:val="22"/>
                  <w:u w:val="single"/>
                  <w:lang w:eastAsia="en-GB"/>
                </w:rPr>
                <w:t>4</w:t>
              </w:r>
            </w:hyperlink>
          </w:p>
        </w:tc>
      </w:tr>
      <w:tr w:rsidR="002377F1" w:rsidRPr="0060727B" w14:paraId="51E3429A" w14:textId="451A62EE"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3F34029A"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 xml:space="preserve">PSPO-Dog Fouling   </w:t>
            </w:r>
          </w:p>
        </w:tc>
        <w:tc>
          <w:tcPr>
            <w:tcW w:w="1660" w:type="dxa"/>
            <w:tcBorders>
              <w:top w:val="nil"/>
              <w:left w:val="nil"/>
              <w:bottom w:val="single" w:sz="4" w:space="0" w:color="000000"/>
              <w:right w:val="single" w:sz="4" w:space="0" w:color="000000"/>
            </w:tcBorders>
            <w:shd w:val="clear" w:color="auto" w:fill="auto"/>
            <w:vAlign w:val="bottom"/>
            <w:hideMark/>
          </w:tcPr>
          <w:p w14:paraId="4954B652"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8" w:history="1">
              <w:r w:rsidR="002377F1" w:rsidRPr="0060727B">
                <w:rPr>
                  <w:rFonts w:ascii="Calibri" w:hAnsi="Calibri" w:cs="Calibri"/>
                  <w:color w:val="0563C1"/>
                  <w:sz w:val="22"/>
                  <w:szCs w:val="22"/>
                  <w:u w:val="single"/>
                  <w:lang w:eastAsia="en-GB"/>
                </w:rPr>
                <w:t>4</w:t>
              </w:r>
            </w:hyperlink>
          </w:p>
        </w:tc>
      </w:tr>
      <w:tr w:rsidR="002377F1" w:rsidRPr="0060727B" w14:paraId="49765E61" w14:textId="3902BBE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167EED7B"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PSPO-Street Drinking</w:t>
            </w:r>
          </w:p>
        </w:tc>
        <w:tc>
          <w:tcPr>
            <w:tcW w:w="1660" w:type="dxa"/>
            <w:tcBorders>
              <w:top w:val="nil"/>
              <w:left w:val="nil"/>
              <w:bottom w:val="single" w:sz="4" w:space="0" w:color="000000"/>
              <w:right w:val="single" w:sz="4" w:space="0" w:color="000000"/>
            </w:tcBorders>
            <w:shd w:val="clear" w:color="auto" w:fill="auto"/>
            <w:vAlign w:val="bottom"/>
            <w:hideMark/>
          </w:tcPr>
          <w:p w14:paraId="1E6951DD"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19" w:history="1">
              <w:r w:rsidR="002377F1" w:rsidRPr="0060727B">
                <w:rPr>
                  <w:rFonts w:ascii="Calibri" w:hAnsi="Calibri" w:cs="Calibri"/>
                  <w:color w:val="0563C1"/>
                  <w:sz w:val="22"/>
                  <w:szCs w:val="22"/>
                  <w:u w:val="single"/>
                  <w:lang w:eastAsia="en-GB"/>
                </w:rPr>
                <w:t>403</w:t>
              </w:r>
            </w:hyperlink>
          </w:p>
        </w:tc>
      </w:tr>
      <w:tr w:rsidR="002377F1" w:rsidRPr="0060727B" w14:paraId="750A02F9" w14:textId="2C18669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D0F99EF"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PSPO-Driving over footpath</w:t>
            </w:r>
          </w:p>
        </w:tc>
        <w:tc>
          <w:tcPr>
            <w:tcW w:w="1660" w:type="dxa"/>
            <w:tcBorders>
              <w:top w:val="nil"/>
              <w:left w:val="nil"/>
              <w:bottom w:val="single" w:sz="4" w:space="0" w:color="000000"/>
              <w:right w:val="single" w:sz="4" w:space="0" w:color="000000"/>
            </w:tcBorders>
            <w:shd w:val="clear" w:color="auto" w:fill="auto"/>
            <w:vAlign w:val="bottom"/>
            <w:hideMark/>
          </w:tcPr>
          <w:p w14:paraId="3A9158D7"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0" w:history="1">
              <w:r w:rsidR="002377F1" w:rsidRPr="0060727B">
                <w:rPr>
                  <w:rFonts w:ascii="Calibri" w:hAnsi="Calibri" w:cs="Calibri"/>
                  <w:color w:val="0563C1"/>
                  <w:sz w:val="22"/>
                  <w:szCs w:val="22"/>
                  <w:u w:val="single"/>
                  <w:lang w:eastAsia="en-GB"/>
                </w:rPr>
                <w:t>2402</w:t>
              </w:r>
            </w:hyperlink>
          </w:p>
        </w:tc>
      </w:tr>
      <w:tr w:rsidR="002377F1" w:rsidRPr="0060727B" w14:paraId="14B3A9E3" w14:textId="03F4B0A0"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249EF7D8"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PSPO-Financial Agreement in street</w:t>
            </w:r>
          </w:p>
        </w:tc>
        <w:tc>
          <w:tcPr>
            <w:tcW w:w="1660" w:type="dxa"/>
            <w:tcBorders>
              <w:top w:val="nil"/>
              <w:left w:val="nil"/>
              <w:bottom w:val="single" w:sz="4" w:space="0" w:color="000000"/>
              <w:right w:val="single" w:sz="4" w:space="0" w:color="000000"/>
            </w:tcBorders>
            <w:shd w:val="clear" w:color="auto" w:fill="auto"/>
            <w:vAlign w:val="bottom"/>
            <w:hideMark/>
          </w:tcPr>
          <w:p w14:paraId="0196E3F4"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1" w:history="1">
              <w:r w:rsidR="002377F1" w:rsidRPr="0060727B">
                <w:rPr>
                  <w:rFonts w:ascii="Calibri" w:hAnsi="Calibri" w:cs="Calibri"/>
                  <w:color w:val="0563C1"/>
                  <w:sz w:val="22"/>
                  <w:szCs w:val="22"/>
                  <w:u w:val="single"/>
                  <w:lang w:eastAsia="en-GB"/>
                </w:rPr>
                <w:t>1</w:t>
              </w:r>
            </w:hyperlink>
          </w:p>
        </w:tc>
      </w:tr>
      <w:tr w:rsidR="002377F1" w:rsidRPr="0060727B" w14:paraId="7E7155E4" w14:textId="163C2962"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44D19379"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Littering-Food</w:t>
            </w:r>
          </w:p>
        </w:tc>
        <w:tc>
          <w:tcPr>
            <w:tcW w:w="1660" w:type="dxa"/>
            <w:tcBorders>
              <w:top w:val="nil"/>
              <w:left w:val="nil"/>
              <w:bottom w:val="single" w:sz="4" w:space="0" w:color="000000"/>
              <w:right w:val="single" w:sz="4" w:space="0" w:color="000000"/>
            </w:tcBorders>
            <w:shd w:val="clear" w:color="auto" w:fill="auto"/>
            <w:vAlign w:val="bottom"/>
            <w:hideMark/>
          </w:tcPr>
          <w:p w14:paraId="3713675E"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2" w:history="1">
              <w:r w:rsidR="002377F1" w:rsidRPr="0060727B">
                <w:rPr>
                  <w:rFonts w:ascii="Calibri" w:hAnsi="Calibri" w:cs="Calibri"/>
                  <w:color w:val="0563C1"/>
                  <w:sz w:val="22"/>
                  <w:szCs w:val="22"/>
                  <w:u w:val="single"/>
                  <w:lang w:eastAsia="en-GB"/>
                </w:rPr>
                <w:t>40</w:t>
              </w:r>
            </w:hyperlink>
          </w:p>
        </w:tc>
      </w:tr>
      <w:tr w:rsidR="002377F1" w:rsidRPr="0060727B" w14:paraId="57C11C7E" w14:textId="4FBDB5E6"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CF8F660"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lastRenderedPageBreak/>
              <w:t>PSPO-Leaflets</w:t>
            </w:r>
          </w:p>
        </w:tc>
        <w:tc>
          <w:tcPr>
            <w:tcW w:w="1660" w:type="dxa"/>
            <w:tcBorders>
              <w:top w:val="nil"/>
              <w:left w:val="nil"/>
              <w:bottom w:val="single" w:sz="4" w:space="0" w:color="000000"/>
              <w:right w:val="single" w:sz="4" w:space="0" w:color="000000"/>
            </w:tcBorders>
            <w:shd w:val="clear" w:color="auto" w:fill="auto"/>
            <w:vAlign w:val="bottom"/>
            <w:hideMark/>
          </w:tcPr>
          <w:p w14:paraId="5610A61A"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3" w:history="1">
              <w:r w:rsidR="002377F1" w:rsidRPr="0060727B">
                <w:rPr>
                  <w:rFonts w:ascii="Calibri" w:hAnsi="Calibri" w:cs="Calibri"/>
                  <w:color w:val="0563C1"/>
                  <w:sz w:val="22"/>
                  <w:szCs w:val="22"/>
                  <w:u w:val="single"/>
                  <w:lang w:eastAsia="en-GB"/>
                </w:rPr>
                <w:t>21</w:t>
              </w:r>
            </w:hyperlink>
          </w:p>
        </w:tc>
      </w:tr>
      <w:tr w:rsidR="002377F1" w:rsidRPr="0060727B" w14:paraId="5C021F30" w14:textId="6B9B33E0"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266F00F1"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PSPO-Obstruction</w:t>
            </w:r>
          </w:p>
        </w:tc>
        <w:tc>
          <w:tcPr>
            <w:tcW w:w="1660" w:type="dxa"/>
            <w:tcBorders>
              <w:top w:val="nil"/>
              <w:left w:val="nil"/>
              <w:bottom w:val="single" w:sz="4" w:space="0" w:color="000000"/>
              <w:right w:val="single" w:sz="4" w:space="0" w:color="000000"/>
            </w:tcBorders>
            <w:shd w:val="clear" w:color="auto" w:fill="auto"/>
            <w:vAlign w:val="bottom"/>
            <w:hideMark/>
          </w:tcPr>
          <w:p w14:paraId="0B83D800"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4" w:history="1">
              <w:r w:rsidR="002377F1" w:rsidRPr="0060727B">
                <w:rPr>
                  <w:rFonts w:ascii="Calibri" w:hAnsi="Calibri" w:cs="Calibri"/>
                  <w:color w:val="0563C1"/>
                  <w:sz w:val="22"/>
                  <w:szCs w:val="22"/>
                  <w:u w:val="single"/>
                  <w:lang w:eastAsia="en-GB"/>
                </w:rPr>
                <w:t>6</w:t>
              </w:r>
            </w:hyperlink>
          </w:p>
        </w:tc>
      </w:tr>
      <w:tr w:rsidR="002377F1" w:rsidRPr="0060727B" w14:paraId="44DA03BB" w14:textId="56565227"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8734E3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Littering-Other</w:t>
            </w:r>
          </w:p>
        </w:tc>
        <w:tc>
          <w:tcPr>
            <w:tcW w:w="1660" w:type="dxa"/>
            <w:tcBorders>
              <w:top w:val="nil"/>
              <w:left w:val="nil"/>
              <w:bottom w:val="single" w:sz="4" w:space="0" w:color="000000"/>
              <w:right w:val="single" w:sz="4" w:space="0" w:color="000000"/>
            </w:tcBorders>
            <w:shd w:val="clear" w:color="auto" w:fill="auto"/>
            <w:vAlign w:val="bottom"/>
            <w:hideMark/>
          </w:tcPr>
          <w:p w14:paraId="5A8BEB98"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5" w:history="1">
              <w:r w:rsidR="002377F1" w:rsidRPr="0060727B">
                <w:rPr>
                  <w:rFonts w:ascii="Calibri" w:hAnsi="Calibri" w:cs="Calibri"/>
                  <w:color w:val="0563C1"/>
                  <w:sz w:val="22"/>
                  <w:szCs w:val="22"/>
                  <w:u w:val="single"/>
                  <w:lang w:eastAsia="en-GB"/>
                </w:rPr>
                <w:t>91</w:t>
              </w:r>
            </w:hyperlink>
          </w:p>
        </w:tc>
      </w:tr>
      <w:tr w:rsidR="002377F1" w:rsidRPr="0060727B" w14:paraId="60734DFA" w14:textId="660C8A4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7ACDEAC8"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Littering-Printed Literature</w:t>
            </w:r>
          </w:p>
        </w:tc>
        <w:tc>
          <w:tcPr>
            <w:tcW w:w="1660" w:type="dxa"/>
            <w:tcBorders>
              <w:top w:val="nil"/>
              <w:left w:val="nil"/>
              <w:bottom w:val="single" w:sz="4" w:space="0" w:color="000000"/>
              <w:right w:val="single" w:sz="4" w:space="0" w:color="000000"/>
            </w:tcBorders>
            <w:shd w:val="clear" w:color="auto" w:fill="auto"/>
            <w:vAlign w:val="bottom"/>
            <w:hideMark/>
          </w:tcPr>
          <w:p w14:paraId="48B4F04B"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6" w:history="1">
              <w:r w:rsidR="002377F1" w:rsidRPr="0060727B">
                <w:rPr>
                  <w:rFonts w:ascii="Calibri" w:hAnsi="Calibri" w:cs="Calibri"/>
                  <w:color w:val="0563C1"/>
                  <w:sz w:val="22"/>
                  <w:szCs w:val="22"/>
                  <w:u w:val="single"/>
                  <w:lang w:eastAsia="en-GB"/>
                </w:rPr>
                <w:t>13</w:t>
              </w:r>
            </w:hyperlink>
          </w:p>
        </w:tc>
      </w:tr>
      <w:tr w:rsidR="002377F1" w:rsidRPr="0060727B" w14:paraId="72B9E79A" w14:textId="73D662A4"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1F98979C"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PSPO-Smoking in parks</w:t>
            </w:r>
          </w:p>
        </w:tc>
        <w:tc>
          <w:tcPr>
            <w:tcW w:w="1660" w:type="dxa"/>
            <w:tcBorders>
              <w:top w:val="nil"/>
              <w:left w:val="nil"/>
              <w:bottom w:val="single" w:sz="4" w:space="0" w:color="000000"/>
              <w:right w:val="single" w:sz="4" w:space="0" w:color="000000"/>
            </w:tcBorders>
            <w:shd w:val="clear" w:color="auto" w:fill="auto"/>
            <w:vAlign w:val="bottom"/>
            <w:hideMark/>
          </w:tcPr>
          <w:p w14:paraId="3BFCF7C4"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7" w:history="1">
              <w:r w:rsidR="002377F1" w:rsidRPr="0060727B">
                <w:rPr>
                  <w:rFonts w:ascii="Calibri" w:hAnsi="Calibri" w:cs="Calibri"/>
                  <w:color w:val="0563C1"/>
                  <w:sz w:val="22"/>
                  <w:szCs w:val="22"/>
                  <w:u w:val="single"/>
                  <w:lang w:eastAsia="en-GB"/>
                </w:rPr>
                <w:t>12</w:t>
              </w:r>
            </w:hyperlink>
          </w:p>
        </w:tc>
      </w:tr>
      <w:tr w:rsidR="002377F1" w:rsidRPr="0060727B" w14:paraId="600C9627" w14:textId="4FCDCF98"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60F6F122"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PSPO-Spitting</w:t>
            </w:r>
          </w:p>
        </w:tc>
        <w:tc>
          <w:tcPr>
            <w:tcW w:w="1660" w:type="dxa"/>
            <w:tcBorders>
              <w:top w:val="nil"/>
              <w:left w:val="nil"/>
              <w:bottom w:val="single" w:sz="4" w:space="0" w:color="000000"/>
              <w:right w:val="single" w:sz="4" w:space="0" w:color="000000"/>
            </w:tcBorders>
            <w:shd w:val="clear" w:color="auto" w:fill="auto"/>
            <w:vAlign w:val="bottom"/>
            <w:hideMark/>
          </w:tcPr>
          <w:p w14:paraId="7C8D9EA8"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8" w:history="1">
              <w:r w:rsidR="002377F1" w:rsidRPr="0060727B">
                <w:rPr>
                  <w:rFonts w:ascii="Calibri" w:hAnsi="Calibri" w:cs="Calibri"/>
                  <w:color w:val="0563C1"/>
                  <w:sz w:val="22"/>
                  <w:szCs w:val="22"/>
                  <w:u w:val="single"/>
                  <w:lang w:eastAsia="en-GB"/>
                </w:rPr>
                <w:t>425</w:t>
              </w:r>
            </w:hyperlink>
          </w:p>
        </w:tc>
      </w:tr>
      <w:tr w:rsidR="002377F1" w:rsidRPr="0060727B" w14:paraId="11140777" w14:textId="5B63F5DD"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5DE9519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Littering</w:t>
            </w:r>
          </w:p>
        </w:tc>
        <w:tc>
          <w:tcPr>
            <w:tcW w:w="1660" w:type="dxa"/>
            <w:tcBorders>
              <w:top w:val="nil"/>
              <w:left w:val="nil"/>
              <w:bottom w:val="single" w:sz="4" w:space="0" w:color="000000"/>
              <w:right w:val="single" w:sz="4" w:space="0" w:color="000000"/>
            </w:tcBorders>
            <w:shd w:val="clear" w:color="auto" w:fill="auto"/>
            <w:vAlign w:val="bottom"/>
            <w:hideMark/>
          </w:tcPr>
          <w:p w14:paraId="5AEB5476"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29" w:history="1">
              <w:r w:rsidR="002377F1" w:rsidRPr="0060727B">
                <w:rPr>
                  <w:rFonts w:ascii="Calibri" w:hAnsi="Calibri" w:cs="Calibri"/>
                  <w:color w:val="0563C1"/>
                  <w:sz w:val="22"/>
                  <w:szCs w:val="22"/>
                  <w:u w:val="single"/>
                  <w:lang w:eastAsia="en-GB"/>
                </w:rPr>
                <w:t>64</w:t>
              </w:r>
            </w:hyperlink>
          </w:p>
        </w:tc>
      </w:tr>
      <w:tr w:rsidR="002377F1" w:rsidRPr="0060727B" w14:paraId="63CFF4F1" w14:textId="608A7267"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486F167A"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LLA-Street Trading</w:t>
            </w:r>
          </w:p>
        </w:tc>
        <w:tc>
          <w:tcPr>
            <w:tcW w:w="1660" w:type="dxa"/>
            <w:tcBorders>
              <w:top w:val="nil"/>
              <w:left w:val="nil"/>
              <w:bottom w:val="single" w:sz="4" w:space="0" w:color="000000"/>
              <w:right w:val="single" w:sz="4" w:space="0" w:color="000000"/>
            </w:tcBorders>
            <w:shd w:val="clear" w:color="auto" w:fill="auto"/>
            <w:vAlign w:val="bottom"/>
            <w:hideMark/>
          </w:tcPr>
          <w:p w14:paraId="68BE33A3"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30" w:history="1">
              <w:r w:rsidR="002377F1" w:rsidRPr="0060727B">
                <w:rPr>
                  <w:rFonts w:ascii="Calibri" w:hAnsi="Calibri" w:cs="Calibri"/>
                  <w:color w:val="0563C1"/>
                  <w:sz w:val="22"/>
                  <w:szCs w:val="22"/>
                  <w:u w:val="single"/>
                  <w:lang w:eastAsia="en-GB"/>
                </w:rPr>
                <w:t>173</w:t>
              </w:r>
            </w:hyperlink>
          </w:p>
        </w:tc>
      </w:tr>
      <w:tr w:rsidR="002377F1" w:rsidRPr="0060727B" w14:paraId="4F77CB1C" w14:textId="2120F959"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3BF49DA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PSPO-Street trading</w:t>
            </w:r>
          </w:p>
        </w:tc>
        <w:tc>
          <w:tcPr>
            <w:tcW w:w="1660" w:type="dxa"/>
            <w:tcBorders>
              <w:top w:val="nil"/>
              <w:left w:val="nil"/>
              <w:bottom w:val="single" w:sz="4" w:space="0" w:color="000000"/>
              <w:right w:val="single" w:sz="4" w:space="0" w:color="000000"/>
            </w:tcBorders>
            <w:shd w:val="clear" w:color="auto" w:fill="auto"/>
            <w:vAlign w:val="bottom"/>
            <w:hideMark/>
          </w:tcPr>
          <w:p w14:paraId="3250591F"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31" w:history="1">
              <w:r w:rsidR="002377F1" w:rsidRPr="0060727B">
                <w:rPr>
                  <w:rFonts w:ascii="Calibri" w:hAnsi="Calibri" w:cs="Calibri"/>
                  <w:color w:val="0563C1"/>
                  <w:sz w:val="22"/>
                  <w:szCs w:val="22"/>
                  <w:u w:val="single"/>
                  <w:lang w:eastAsia="en-GB"/>
                </w:rPr>
                <w:t>7</w:t>
              </w:r>
            </w:hyperlink>
          </w:p>
        </w:tc>
      </w:tr>
      <w:tr w:rsidR="002377F1" w:rsidRPr="0060727B" w14:paraId="7EE117C6" w14:textId="69F44507" w:rsidTr="002377F1">
        <w:trPr>
          <w:trHeight w:val="58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41B7CAA3"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PSPO-Tables stand without permission</w:t>
            </w:r>
          </w:p>
        </w:tc>
        <w:tc>
          <w:tcPr>
            <w:tcW w:w="1660" w:type="dxa"/>
            <w:tcBorders>
              <w:top w:val="nil"/>
              <w:left w:val="nil"/>
              <w:bottom w:val="single" w:sz="4" w:space="0" w:color="000000"/>
              <w:right w:val="single" w:sz="4" w:space="0" w:color="000000"/>
            </w:tcBorders>
            <w:shd w:val="clear" w:color="auto" w:fill="auto"/>
            <w:vAlign w:val="bottom"/>
            <w:hideMark/>
          </w:tcPr>
          <w:p w14:paraId="42E5A469"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32" w:history="1">
              <w:r w:rsidR="002377F1" w:rsidRPr="0060727B">
                <w:rPr>
                  <w:rFonts w:ascii="Calibri" w:hAnsi="Calibri" w:cs="Calibri"/>
                  <w:color w:val="0563C1"/>
                  <w:sz w:val="22"/>
                  <w:szCs w:val="22"/>
                  <w:u w:val="single"/>
                  <w:lang w:eastAsia="en-GB"/>
                </w:rPr>
                <w:t>10</w:t>
              </w:r>
            </w:hyperlink>
          </w:p>
        </w:tc>
      </w:tr>
      <w:tr w:rsidR="002377F1" w:rsidRPr="0060727B" w14:paraId="02A6AC20" w14:textId="1254773F" w:rsidTr="002377F1">
        <w:trPr>
          <w:trHeight w:val="70"/>
          <w:jc w:val="center"/>
        </w:trPr>
        <w:tc>
          <w:tcPr>
            <w:tcW w:w="3580" w:type="dxa"/>
            <w:tcBorders>
              <w:top w:val="nil"/>
              <w:left w:val="single" w:sz="4" w:space="0" w:color="000000"/>
              <w:bottom w:val="single" w:sz="4" w:space="0" w:color="000000"/>
              <w:right w:val="single" w:sz="4" w:space="0" w:color="000000"/>
            </w:tcBorders>
            <w:shd w:val="clear" w:color="auto" w:fill="auto"/>
            <w:vAlign w:val="bottom"/>
            <w:hideMark/>
          </w:tcPr>
          <w:p w14:paraId="1C59F9A6" w14:textId="77777777" w:rsidR="002377F1" w:rsidRPr="0060727B" w:rsidRDefault="002377F1" w:rsidP="00E25949">
            <w:pPr>
              <w:suppressAutoHyphens w:val="0"/>
              <w:autoSpaceDN/>
              <w:jc w:val="both"/>
              <w:rPr>
                <w:rFonts w:ascii="Calibri" w:hAnsi="Calibri" w:cs="Calibri"/>
                <w:color w:val="000000"/>
                <w:sz w:val="22"/>
                <w:szCs w:val="22"/>
                <w:lang w:eastAsia="en-GB"/>
              </w:rPr>
            </w:pPr>
            <w:r w:rsidRPr="0060727B">
              <w:rPr>
                <w:rFonts w:ascii="Calibri" w:hAnsi="Calibri" w:cs="Calibri"/>
                <w:color w:val="000000"/>
                <w:sz w:val="22"/>
                <w:szCs w:val="22"/>
                <w:lang w:eastAsia="en-GB"/>
              </w:rPr>
              <w:t>PSPO-Urinating</w:t>
            </w:r>
          </w:p>
        </w:tc>
        <w:tc>
          <w:tcPr>
            <w:tcW w:w="1660" w:type="dxa"/>
            <w:tcBorders>
              <w:top w:val="nil"/>
              <w:left w:val="nil"/>
              <w:bottom w:val="single" w:sz="4" w:space="0" w:color="000000"/>
              <w:right w:val="single" w:sz="4" w:space="0" w:color="000000"/>
            </w:tcBorders>
            <w:shd w:val="clear" w:color="auto" w:fill="auto"/>
            <w:vAlign w:val="bottom"/>
            <w:hideMark/>
          </w:tcPr>
          <w:p w14:paraId="42CB0C61" w14:textId="77777777" w:rsidR="002377F1" w:rsidRPr="0060727B" w:rsidRDefault="00C8138E" w:rsidP="00E25949">
            <w:pPr>
              <w:suppressAutoHyphens w:val="0"/>
              <w:autoSpaceDN/>
              <w:jc w:val="both"/>
              <w:rPr>
                <w:rFonts w:ascii="Calibri" w:hAnsi="Calibri" w:cs="Calibri"/>
                <w:color w:val="0563C1"/>
                <w:sz w:val="22"/>
                <w:szCs w:val="22"/>
                <w:u w:val="single"/>
                <w:lang w:eastAsia="en-GB"/>
              </w:rPr>
            </w:pPr>
            <w:hyperlink r:id="rId33" w:history="1">
              <w:r w:rsidR="002377F1" w:rsidRPr="0060727B">
                <w:rPr>
                  <w:rFonts w:ascii="Calibri" w:hAnsi="Calibri" w:cs="Calibri"/>
                  <w:color w:val="0563C1"/>
                  <w:sz w:val="22"/>
                  <w:szCs w:val="22"/>
                  <w:u w:val="single"/>
                  <w:lang w:eastAsia="en-GB"/>
                </w:rPr>
                <w:t>31</w:t>
              </w:r>
            </w:hyperlink>
          </w:p>
        </w:tc>
      </w:tr>
      <w:tr w:rsidR="002377F1" w:rsidRPr="0060727B" w14:paraId="53C76AB1" w14:textId="79B5BAC1" w:rsidTr="002377F1">
        <w:trPr>
          <w:trHeight w:val="290"/>
          <w:jc w:val="center"/>
        </w:trPr>
        <w:tc>
          <w:tcPr>
            <w:tcW w:w="3580" w:type="dxa"/>
            <w:tcBorders>
              <w:top w:val="nil"/>
              <w:left w:val="single" w:sz="4" w:space="0" w:color="000000"/>
              <w:bottom w:val="single" w:sz="4" w:space="0" w:color="000000"/>
              <w:right w:val="single" w:sz="4" w:space="0" w:color="000000"/>
            </w:tcBorders>
            <w:shd w:val="clear" w:color="auto" w:fill="auto"/>
            <w:vAlign w:val="center"/>
            <w:hideMark/>
          </w:tcPr>
          <w:p w14:paraId="4F25F4A8" w14:textId="77777777" w:rsidR="002377F1" w:rsidRPr="0060727B" w:rsidRDefault="002377F1" w:rsidP="00E25949">
            <w:pPr>
              <w:suppressAutoHyphens w:val="0"/>
              <w:autoSpaceDN/>
              <w:jc w:val="both"/>
              <w:rPr>
                <w:rFonts w:ascii="Calibri" w:hAnsi="Calibri" w:cs="Calibri"/>
                <w:b/>
                <w:bCs/>
                <w:color w:val="000000"/>
                <w:sz w:val="22"/>
                <w:szCs w:val="22"/>
                <w:lang w:eastAsia="en-GB"/>
              </w:rPr>
            </w:pPr>
            <w:r w:rsidRPr="0060727B">
              <w:rPr>
                <w:rFonts w:ascii="Calibri" w:hAnsi="Calibri" w:cs="Calibri"/>
                <w:b/>
                <w:bCs/>
                <w:color w:val="000000"/>
                <w:sz w:val="22"/>
                <w:szCs w:val="22"/>
                <w:lang w:eastAsia="en-GB"/>
              </w:rPr>
              <w:t>Total:</w:t>
            </w:r>
          </w:p>
        </w:tc>
        <w:tc>
          <w:tcPr>
            <w:tcW w:w="1660" w:type="dxa"/>
            <w:tcBorders>
              <w:top w:val="nil"/>
              <w:left w:val="nil"/>
              <w:bottom w:val="single" w:sz="4" w:space="0" w:color="000000"/>
              <w:right w:val="single" w:sz="4" w:space="0" w:color="000000"/>
            </w:tcBorders>
            <w:shd w:val="clear" w:color="auto" w:fill="auto"/>
            <w:vAlign w:val="center"/>
            <w:hideMark/>
          </w:tcPr>
          <w:p w14:paraId="7E27B13D" w14:textId="18A0EB1F" w:rsidR="002377F1" w:rsidRPr="0060727B" w:rsidRDefault="002377F1" w:rsidP="00E25949">
            <w:pPr>
              <w:suppressAutoHyphens w:val="0"/>
              <w:autoSpaceDN/>
              <w:jc w:val="both"/>
              <w:rPr>
                <w:rFonts w:ascii="Calibri" w:hAnsi="Calibri" w:cs="Calibri"/>
                <w:b/>
                <w:bCs/>
                <w:color w:val="000000"/>
                <w:sz w:val="22"/>
                <w:szCs w:val="22"/>
                <w:lang w:eastAsia="en-GB"/>
              </w:rPr>
            </w:pPr>
            <w:r w:rsidRPr="0060727B">
              <w:rPr>
                <w:rFonts w:ascii="Calibri" w:hAnsi="Calibri" w:cs="Calibri"/>
                <w:b/>
                <w:bCs/>
                <w:color w:val="000000"/>
                <w:sz w:val="22"/>
                <w:szCs w:val="22"/>
                <w:lang w:eastAsia="en-GB"/>
              </w:rPr>
              <w:t>6</w:t>
            </w:r>
            <w:r>
              <w:rPr>
                <w:rFonts w:ascii="Calibri" w:hAnsi="Calibri" w:cs="Calibri"/>
                <w:b/>
                <w:bCs/>
                <w:color w:val="000000"/>
                <w:sz w:val="22"/>
                <w:szCs w:val="22"/>
                <w:lang w:eastAsia="en-GB"/>
              </w:rPr>
              <w:t>158</w:t>
            </w:r>
          </w:p>
        </w:tc>
      </w:tr>
    </w:tbl>
    <w:p w14:paraId="17B1EDE6" w14:textId="0E6F3B86" w:rsidR="0060727B" w:rsidRDefault="0060727B" w:rsidP="00E25949">
      <w:pPr>
        <w:jc w:val="both"/>
        <w:rPr>
          <w:szCs w:val="24"/>
        </w:rPr>
      </w:pPr>
    </w:p>
    <w:p w14:paraId="5135F1EA" w14:textId="2D32AD6D" w:rsidR="00270163" w:rsidRPr="002377F1" w:rsidRDefault="00F70B8F" w:rsidP="00F70B8F">
      <w:pPr>
        <w:ind w:left="709" w:hanging="709"/>
        <w:jc w:val="both"/>
        <w:rPr>
          <w:rStyle w:val="normaltextrun"/>
        </w:rPr>
      </w:pPr>
      <w:r>
        <w:rPr>
          <w:rStyle w:val="normaltextrun"/>
          <w:rFonts w:cs="Arial"/>
        </w:rPr>
        <w:t>2.14</w:t>
      </w:r>
      <w:r>
        <w:rPr>
          <w:rStyle w:val="normaltextrun"/>
          <w:rFonts w:cs="Arial"/>
        </w:rPr>
        <w:tab/>
      </w:r>
      <w:r w:rsidR="1204526B" w:rsidRPr="00F70B8F">
        <w:rPr>
          <w:rStyle w:val="normaltextrun"/>
          <w:rFonts w:cs="Arial"/>
        </w:rPr>
        <w:t>Enforcement activity over the last year demonstrate</w:t>
      </w:r>
      <w:r w:rsidR="7BF29273" w:rsidRPr="00F70B8F">
        <w:rPr>
          <w:rStyle w:val="normaltextrun"/>
          <w:rFonts w:cs="Arial"/>
        </w:rPr>
        <w:t>s</w:t>
      </w:r>
      <w:r w:rsidR="1204526B" w:rsidRPr="00F70B8F">
        <w:rPr>
          <w:rStyle w:val="normaltextrun"/>
          <w:rFonts w:cs="Arial"/>
        </w:rPr>
        <w:t xml:space="preserve"> that these </w:t>
      </w:r>
      <w:r w:rsidR="196AC778" w:rsidRPr="00F70B8F">
        <w:rPr>
          <w:rStyle w:val="normaltextrun"/>
          <w:rFonts w:cs="Arial"/>
        </w:rPr>
        <w:t>anti-social</w:t>
      </w:r>
      <w:r w:rsidR="1204526B" w:rsidRPr="00F70B8F">
        <w:rPr>
          <w:rStyle w:val="normaltextrun"/>
          <w:rFonts w:cs="Arial"/>
        </w:rPr>
        <w:t xml:space="preserve"> behaviours still exist and that there is a place for enforcement.  </w:t>
      </w:r>
    </w:p>
    <w:p w14:paraId="2957178C" w14:textId="77777777" w:rsidR="002377F1" w:rsidRDefault="002377F1" w:rsidP="00571100">
      <w:pPr>
        <w:pStyle w:val="ListParagraph"/>
        <w:ind w:left="567" w:hanging="720"/>
        <w:jc w:val="both"/>
        <w:rPr>
          <w:szCs w:val="24"/>
        </w:rPr>
      </w:pPr>
    </w:p>
    <w:p w14:paraId="035D639F" w14:textId="6B2D905B" w:rsidR="002377F1" w:rsidRPr="00F70B8F" w:rsidRDefault="00F70B8F" w:rsidP="00F70B8F">
      <w:pPr>
        <w:ind w:left="709" w:hanging="709"/>
        <w:jc w:val="both"/>
        <w:rPr>
          <w:szCs w:val="24"/>
        </w:rPr>
      </w:pPr>
      <w:r>
        <w:rPr>
          <w:szCs w:val="24"/>
        </w:rPr>
        <w:t>2.15</w:t>
      </w:r>
      <w:r>
        <w:rPr>
          <w:szCs w:val="24"/>
        </w:rPr>
        <w:tab/>
      </w:r>
      <w:r w:rsidR="005C17BA" w:rsidRPr="00F70B8F">
        <w:rPr>
          <w:szCs w:val="24"/>
        </w:rPr>
        <w:t xml:space="preserve">Prior to drafting the proposed PSPO </w:t>
      </w:r>
      <w:r w:rsidR="002377F1" w:rsidRPr="00F70B8F">
        <w:rPr>
          <w:szCs w:val="24"/>
        </w:rPr>
        <w:t xml:space="preserve">(which can be found in Appendix 1) </w:t>
      </w:r>
      <w:r w:rsidR="005C17BA" w:rsidRPr="00F70B8F">
        <w:rPr>
          <w:szCs w:val="24"/>
        </w:rPr>
        <w:t xml:space="preserve">information and evidence was gathered across </w:t>
      </w:r>
      <w:r w:rsidR="006B7F86" w:rsidRPr="00F70B8F">
        <w:rPr>
          <w:szCs w:val="24"/>
        </w:rPr>
        <w:t>several</w:t>
      </w:r>
      <w:r w:rsidR="005C17BA" w:rsidRPr="00F70B8F">
        <w:rPr>
          <w:szCs w:val="24"/>
        </w:rPr>
        <w:t xml:space="preserve"> Council Departments and also from key partners.  This was used to identify where there </w:t>
      </w:r>
      <w:r w:rsidR="00242700" w:rsidRPr="00F70B8F">
        <w:rPr>
          <w:szCs w:val="24"/>
        </w:rPr>
        <w:t>was prima</w:t>
      </w:r>
      <w:r w:rsidR="005C17BA" w:rsidRPr="00F70B8F">
        <w:rPr>
          <w:szCs w:val="24"/>
        </w:rPr>
        <w:t xml:space="preserve"> facie </w:t>
      </w:r>
      <w:r w:rsidR="007E14F4" w:rsidRPr="00F70B8F">
        <w:rPr>
          <w:szCs w:val="24"/>
        </w:rPr>
        <w:t>evidence of anti-social behaviour in a public place of a continuing nature.</w:t>
      </w:r>
      <w:r w:rsidR="009C5B0A" w:rsidRPr="00F70B8F">
        <w:rPr>
          <w:szCs w:val="24"/>
        </w:rPr>
        <w:t xml:space="preserve"> The </w:t>
      </w:r>
      <w:r w:rsidR="002377F1" w:rsidRPr="00F70B8F">
        <w:rPr>
          <w:szCs w:val="24"/>
        </w:rPr>
        <w:t xml:space="preserve">proposed </w:t>
      </w:r>
      <w:r w:rsidR="009C5B0A" w:rsidRPr="00F70B8F">
        <w:rPr>
          <w:szCs w:val="24"/>
        </w:rPr>
        <w:t xml:space="preserve">PSPO has been drafted to include each of these.  </w:t>
      </w:r>
    </w:p>
    <w:p w14:paraId="30C36DD4" w14:textId="77777777" w:rsidR="002377F1" w:rsidRPr="002377F1" w:rsidRDefault="002377F1" w:rsidP="00571100">
      <w:pPr>
        <w:pStyle w:val="ListParagraph"/>
        <w:ind w:hanging="720"/>
        <w:jc w:val="both"/>
        <w:rPr>
          <w:rFonts w:eastAsia="Arial" w:cs="Arial"/>
          <w:szCs w:val="24"/>
        </w:rPr>
      </w:pPr>
    </w:p>
    <w:p w14:paraId="02174A0D" w14:textId="35349019" w:rsidR="002377F1" w:rsidRPr="00F70B8F" w:rsidRDefault="00F70B8F" w:rsidP="00F70B8F">
      <w:pPr>
        <w:ind w:left="-153"/>
        <w:jc w:val="both"/>
        <w:rPr>
          <w:szCs w:val="24"/>
        </w:rPr>
      </w:pPr>
      <w:r>
        <w:rPr>
          <w:rFonts w:eastAsia="Arial" w:cs="Arial"/>
          <w:szCs w:val="24"/>
        </w:rPr>
        <w:t>2.16</w:t>
      </w:r>
      <w:r>
        <w:rPr>
          <w:rFonts w:eastAsia="Arial" w:cs="Arial"/>
          <w:szCs w:val="24"/>
        </w:rPr>
        <w:tab/>
      </w:r>
      <w:r w:rsidR="002377F1" w:rsidRPr="00F70B8F">
        <w:rPr>
          <w:rFonts w:eastAsia="Arial" w:cs="Arial"/>
          <w:szCs w:val="24"/>
        </w:rPr>
        <w:t>Partner Engagement which took place with:</w:t>
      </w:r>
    </w:p>
    <w:p w14:paraId="52809217" w14:textId="77777777" w:rsidR="002377F1" w:rsidRDefault="002377F1" w:rsidP="00F70B8F">
      <w:pPr>
        <w:pStyle w:val="ListParagraph"/>
        <w:numPr>
          <w:ilvl w:val="0"/>
          <w:numId w:val="8"/>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Highways</w:t>
      </w:r>
    </w:p>
    <w:p w14:paraId="29714D22" w14:textId="77777777" w:rsidR="002377F1" w:rsidRDefault="002377F1" w:rsidP="00F70B8F">
      <w:pPr>
        <w:pStyle w:val="ListParagraph"/>
        <w:numPr>
          <w:ilvl w:val="0"/>
          <w:numId w:val="8"/>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Parks and green spaces</w:t>
      </w:r>
    </w:p>
    <w:p w14:paraId="7AA8D47C" w14:textId="77777777" w:rsidR="002377F1" w:rsidRDefault="002377F1" w:rsidP="00F70B8F">
      <w:pPr>
        <w:pStyle w:val="ListParagraph"/>
        <w:numPr>
          <w:ilvl w:val="0"/>
          <w:numId w:val="8"/>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Police</w:t>
      </w:r>
    </w:p>
    <w:p w14:paraId="39EC8FA9" w14:textId="26DA8E54" w:rsidR="002377F1" w:rsidRDefault="1204526B" w:rsidP="00F70B8F">
      <w:pPr>
        <w:pStyle w:val="ListParagraph"/>
        <w:numPr>
          <w:ilvl w:val="0"/>
          <w:numId w:val="8"/>
        </w:numPr>
        <w:suppressAutoHyphens w:val="0"/>
        <w:autoSpaceDN/>
        <w:spacing w:after="160" w:line="259" w:lineRule="auto"/>
        <w:ind w:left="1418" w:hanging="709"/>
        <w:contextualSpacing/>
        <w:jc w:val="both"/>
        <w:rPr>
          <w:rFonts w:eastAsia="Arial" w:cs="Arial"/>
        </w:rPr>
      </w:pPr>
      <w:r w:rsidRPr="11D500AD">
        <w:rPr>
          <w:rFonts w:eastAsia="Arial" w:cs="Arial"/>
        </w:rPr>
        <w:t>B</w:t>
      </w:r>
      <w:r w:rsidR="2B510D8F" w:rsidRPr="11D500AD">
        <w:rPr>
          <w:rFonts w:eastAsia="Arial" w:cs="Arial"/>
        </w:rPr>
        <w:t xml:space="preserve">usiness Improvement </w:t>
      </w:r>
      <w:r w:rsidRPr="11D500AD">
        <w:rPr>
          <w:rFonts w:eastAsia="Arial" w:cs="Arial"/>
        </w:rPr>
        <w:t>D</w:t>
      </w:r>
      <w:r w:rsidR="3A1448AA" w:rsidRPr="11D500AD">
        <w:rPr>
          <w:rFonts w:eastAsia="Arial" w:cs="Arial"/>
        </w:rPr>
        <w:t>istrict</w:t>
      </w:r>
    </w:p>
    <w:p w14:paraId="43500E8D" w14:textId="77777777" w:rsidR="002377F1" w:rsidRDefault="002377F1" w:rsidP="00F70B8F">
      <w:pPr>
        <w:pStyle w:val="ListParagraph"/>
        <w:numPr>
          <w:ilvl w:val="0"/>
          <w:numId w:val="8"/>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Community Safety</w:t>
      </w:r>
    </w:p>
    <w:p w14:paraId="714B0DFD" w14:textId="77777777" w:rsidR="002377F1" w:rsidRDefault="002377F1" w:rsidP="00F70B8F">
      <w:pPr>
        <w:pStyle w:val="ListParagraph"/>
        <w:numPr>
          <w:ilvl w:val="0"/>
          <w:numId w:val="8"/>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Housing</w:t>
      </w:r>
    </w:p>
    <w:p w14:paraId="2A0815FB" w14:textId="48F17C30" w:rsidR="002377F1" w:rsidRDefault="002377F1" w:rsidP="00F70B8F">
      <w:pPr>
        <w:pStyle w:val="ListParagraph"/>
        <w:numPr>
          <w:ilvl w:val="0"/>
          <w:numId w:val="8"/>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Other stakeholders including park user groups and Councillors</w:t>
      </w:r>
    </w:p>
    <w:p w14:paraId="73360ECF" w14:textId="77777777" w:rsidR="002377F1" w:rsidRDefault="002377F1" w:rsidP="00571100">
      <w:pPr>
        <w:pStyle w:val="ListParagraph"/>
        <w:suppressAutoHyphens w:val="0"/>
        <w:autoSpaceDN/>
        <w:spacing w:after="160" w:line="259" w:lineRule="auto"/>
        <w:ind w:left="1800" w:hanging="720"/>
        <w:contextualSpacing/>
        <w:jc w:val="both"/>
        <w:rPr>
          <w:rFonts w:eastAsia="Arial" w:cs="Arial"/>
          <w:szCs w:val="24"/>
        </w:rPr>
      </w:pPr>
    </w:p>
    <w:p w14:paraId="7AF31877" w14:textId="35B7A030" w:rsidR="002377F1" w:rsidRPr="00A6495E" w:rsidRDefault="00A6495E" w:rsidP="00A6495E">
      <w:pPr>
        <w:suppressAutoHyphens w:val="0"/>
        <w:autoSpaceDN/>
        <w:spacing w:after="160" w:line="259" w:lineRule="auto"/>
        <w:ind w:left="709" w:hanging="709"/>
        <w:contextualSpacing/>
        <w:jc w:val="both"/>
        <w:rPr>
          <w:rFonts w:eastAsia="Arial" w:cs="Arial"/>
          <w:szCs w:val="24"/>
        </w:rPr>
      </w:pPr>
      <w:r>
        <w:rPr>
          <w:rFonts w:eastAsia="Arial" w:cs="Arial"/>
          <w:szCs w:val="24"/>
        </w:rPr>
        <w:t xml:space="preserve">2.17 </w:t>
      </w:r>
      <w:r>
        <w:rPr>
          <w:rFonts w:eastAsia="Arial" w:cs="Arial"/>
          <w:szCs w:val="24"/>
        </w:rPr>
        <w:tab/>
      </w:r>
      <w:r w:rsidR="002377F1" w:rsidRPr="00A6495E">
        <w:rPr>
          <w:rFonts w:eastAsia="Arial" w:cs="Arial"/>
          <w:szCs w:val="24"/>
        </w:rPr>
        <w:t>This was to ensure a comprehensive list of all issues within the Borough.  Partners were asked to provide evidence of the issue, and this was provided in the format of:</w:t>
      </w:r>
    </w:p>
    <w:p w14:paraId="5AFE9885" w14:textId="77777777" w:rsidR="002377F1" w:rsidRDefault="002377F1" w:rsidP="00F70B8F">
      <w:pPr>
        <w:pStyle w:val="ListParagraph"/>
        <w:numPr>
          <w:ilvl w:val="0"/>
          <w:numId w:val="7"/>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Data of reported issues</w:t>
      </w:r>
    </w:p>
    <w:p w14:paraId="742E19EE" w14:textId="77777777" w:rsidR="002377F1" w:rsidRDefault="002377F1" w:rsidP="00F70B8F">
      <w:pPr>
        <w:pStyle w:val="ListParagraph"/>
        <w:numPr>
          <w:ilvl w:val="0"/>
          <w:numId w:val="7"/>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Social media reports of anti-social behaviour</w:t>
      </w:r>
    </w:p>
    <w:p w14:paraId="27A5A3B8" w14:textId="0FCAEF84" w:rsidR="002377F1" w:rsidRDefault="002377F1" w:rsidP="00F70B8F">
      <w:pPr>
        <w:pStyle w:val="ListParagraph"/>
        <w:numPr>
          <w:ilvl w:val="0"/>
          <w:numId w:val="7"/>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 xml:space="preserve">Anecdotal information from officers </w:t>
      </w:r>
      <w:r w:rsidR="00E55C3D">
        <w:rPr>
          <w:rFonts w:eastAsia="Arial" w:cs="Arial"/>
          <w:szCs w:val="24"/>
        </w:rPr>
        <w:t xml:space="preserve">&amp; residents </w:t>
      </w:r>
      <w:r w:rsidRPr="6DF4FFDE">
        <w:rPr>
          <w:rFonts w:eastAsia="Arial" w:cs="Arial"/>
          <w:szCs w:val="24"/>
        </w:rPr>
        <w:t>who have witnessed the anti-social behaviour of had this reported to them</w:t>
      </w:r>
    </w:p>
    <w:p w14:paraId="18867ED2" w14:textId="488AE98B" w:rsidR="002377F1" w:rsidRDefault="002377F1" w:rsidP="00F70B8F">
      <w:pPr>
        <w:pStyle w:val="ListParagraph"/>
        <w:numPr>
          <w:ilvl w:val="0"/>
          <w:numId w:val="7"/>
        </w:numPr>
        <w:suppressAutoHyphens w:val="0"/>
        <w:autoSpaceDN/>
        <w:spacing w:after="160" w:line="259" w:lineRule="auto"/>
        <w:ind w:left="1418" w:hanging="709"/>
        <w:contextualSpacing/>
        <w:jc w:val="both"/>
        <w:rPr>
          <w:rFonts w:eastAsia="Arial" w:cs="Arial"/>
          <w:szCs w:val="24"/>
        </w:rPr>
      </w:pPr>
      <w:r w:rsidRPr="6DF4FFDE">
        <w:rPr>
          <w:rFonts w:eastAsia="Arial" w:cs="Arial"/>
          <w:szCs w:val="24"/>
        </w:rPr>
        <w:t>Enforcement action undertaken in relation to these areas</w:t>
      </w:r>
    </w:p>
    <w:p w14:paraId="142E4CE5" w14:textId="3BCEEF98" w:rsidR="002377F1" w:rsidRDefault="6DA17F10" w:rsidP="00571100">
      <w:pPr>
        <w:suppressAutoHyphens w:val="0"/>
        <w:autoSpaceDN/>
        <w:spacing w:after="160" w:line="259" w:lineRule="auto"/>
        <w:ind w:left="720" w:hanging="720"/>
        <w:contextualSpacing/>
        <w:jc w:val="both"/>
      </w:pPr>
      <w:r>
        <w:t>2.18</w:t>
      </w:r>
      <w:r w:rsidR="00571100">
        <w:tab/>
      </w:r>
      <w:r w:rsidR="1204526B">
        <w:t xml:space="preserve">Appendix 1 is the proposed content of the new PSPO which will </w:t>
      </w:r>
      <w:r>
        <w:t xml:space="preserve">now </w:t>
      </w:r>
      <w:r w:rsidR="1204526B">
        <w:t xml:space="preserve">be consulted on to ensure residents and businesses are aware of the content and support the need for </w:t>
      </w:r>
      <w:r>
        <w:t xml:space="preserve">these restrictions to help address </w:t>
      </w:r>
      <w:r w:rsidR="196AC778">
        <w:t>anti-social</w:t>
      </w:r>
      <w:r>
        <w:t xml:space="preserve"> behaviour.</w:t>
      </w:r>
    </w:p>
    <w:p w14:paraId="668E3494" w14:textId="77777777" w:rsidR="002377F1" w:rsidRPr="002377F1" w:rsidRDefault="002377F1" w:rsidP="00571100">
      <w:pPr>
        <w:suppressAutoHyphens w:val="0"/>
        <w:autoSpaceDN/>
        <w:spacing w:after="160" w:line="259" w:lineRule="auto"/>
        <w:ind w:hanging="720"/>
        <w:contextualSpacing/>
        <w:jc w:val="both"/>
        <w:rPr>
          <w:rFonts w:eastAsia="Arial" w:cs="Arial"/>
          <w:szCs w:val="24"/>
        </w:rPr>
      </w:pPr>
    </w:p>
    <w:p w14:paraId="7ABC01DF" w14:textId="20BE4CB2" w:rsidR="002377F1" w:rsidRPr="00E55C3D" w:rsidRDefault="00E55C3D" w:rsidP="00571100">
      <w:pPr>
        <w:spacing w:line="257" w:lineRule="auto"/>
        <w:ind w:left="720" w:hanging="720"/>
        <w:jc w:val="both"/>
        <w:rPr>
          <w:rFonts w:eastAsia="Arial" w:cs="Arial"/>
          <w:szCs w:val="24"/>
        </w:rPr>
      </w:pPr>
      <w:r>
        <w:rPr>
          <w:rFonts w:eastAsia="Arial" w:cs="Arial"/>
          <w:szCs w:val="24"/>
        </w:rPr>
        <w:lastRenderedPageBreak/>
        <w:t>2.19</w:t>
      </w:r>
      <w:r w:rsidR="00571100">
        <w:rPr>
          <w:rFonts w:eastAsia="Arial" w:cs="Arial"/>
          <w:szCs w:val="24"/>
        </w:rPr>
        <w:tab/>
      </w:r>
      <w:r w:rsidR="002377F1" w:rsidRPr="00E55C3D">
        <w:rPr>
          <w:rFonts w:eastAsia="Arial" w:cs="Arial"/>
          <w:szCs w:val="24"/>
        </w:rPr>
        <w:t>The purpose of the consultation is to take all these matters to residents and businesses to assess whether these issues are happening in a persistent way across the Borough and whether this is causing nuisance.  Only where residents support this will the offences be put forward for adoption in the final draft.</w:t>
      </w:r>
    </w:p>
    <w:p w14:paraId="01703126" w14:textId="3746F7F4" w:rsidR="00E55C3D" w:rsidRDefault="00E55C3D" w:rsidP="00E25949">
      <w:pPr>
        <w:spacing w:line="257" w:lineRule="auto"/>
        <w:jc w:val="both"/>
        <w:rPr>
          <w:rFonts w:eastAsia="Arial" w:cs="Arial"/>
          <w:szCs w:val="24"/>
        </w:rPr>
      </w:pPr>
    </w:p>
    <w:p w14:paraId="06227C0F" w14:textId="77777777" w:rsidR="00E55C3D" w:rsidRPr="00DC0B43" w:rsidRDefault="00E55C3D" w:rsidP="00E25949">
      <w:pPr>
        <w:jc w:val="both"/>
        <w:rPr>
          <w:rFonts w:cs="Arial"/>
          <w:szCs w:val="24"/>
        </w:rPr>
      </w:pPr>
      <w:r w:rsidRPr="00DC0B43">
        <w:rPr>
          <w:rStyle w:val="normaltextrun"/>
          <w:rFonts w:cs="Arial"/>
          <w:b/>
          <w:bCs/>
          <w:szCs w:val="24"/>
        </w:rPr>
        <w:t>What are the activities that the proposed PSPO seeks to address?</w:t>
      </w:r>
      <w:r w:rsidRPr="00DC0B43">
        <w:rPr>
          <w:rStyle w:val="eop"/>
          <w:rFonts w:eastAsia="Calibri" w:cs="Arial"/>
          <w:szCs w:val="24"/>
        </w:rPr>
        <w:t> </w:t>
      </w:r>
    </w:p>
    <w:p w14:paraId="73FDF22F" w14:textId="77777777" w:rsidR="00E55C3D" w:rsidRDefault="00E55C3D" w:rsidP="00E25949">
      <w:pPr>
        <w:pStyle w:val="ListParagraph"/>
        <w:ind w:left="567"/>
        <w:jc w:val="both"/>
        <w:rPr>
          <w:rStyle w:val="normaltextrun"/>
          <w:rFonts w:cs="Arial"/>
          <w:szCs w:val="24"/>
        </w:rPr>
      </w:pPr>
    </w:p>
    <w:p w14:paraId="7040F1C1" w14:textId="725EB743" w:rsidR="00E55C3D" w:rsidRPr="00571100" w:rsidRDefault="00571100" w:rsidP="00571100">
      <w:pPr>
        <w:ind w:left="709" w:hanging="709"/>
        <w:jc w:val="both"/>
        <w:rPr>
          <w:rStyle w:val="normaltextrun"/>
          <w:rFonts w:cs="Arial"/>
          <w:szCs w:val="24"/>
        </w:rPr>
      </w:pPr>
      <w:r>
        <w:rPr>
          <w:rStyle w:val="normaltextrun"/>
          <w:rFonts w:cs="Arial"/>
          <w:szCs w:val="24"/>
        </w:rPr>
        <w:t>2.20</w:t>
      </w:r>
      <w:r>
        <w:rPr>
          <w:rStyle w:val="normaltextrun"/>
          <w:rFonts w:cs="Arial"/>
          <w:szCs w:val="24"/>
        </w:rPr>
        <w:tab/>
      </w:r>
      <w:r w:rsidR="00E55C3D" w:rsidRPr="00571100">
        <w:rPr>
          <w:rStyle w:val="normaltextrun"/>
          <w:rFonts w:cs="Arial"/>
          <w:szCs w:val="24"/>
        </w:rPr>
        <w:t>In recent years Harrow has seen a rise in low level crime and antisocial behaviour including but not limited to:</w:t>
      </w:r>
    </w:p>
    <w:p w14:paraId="11F61BD6" w14:textId="77777777" w:rsidR="00E55C3D" w:rsidRPr="00C2267A"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00C2267A">
        <w:rPr>
          <w:rStyle w:val="normaltextrun"/>
          <w:rFonts w:ascii="Arial" w:hAnsi="Arial" w:cs="Arial"/>
        </w:rPr>
        <w:t>Groups of mainly men loitering and drinking in public places,</w:t>
      </w:r>
    </w:p>
    <w:p w14:paraId="2996A454" w14:textId="77777777" w:rsidR="00E55C3D" w:rsidRPr="00C2267A"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00C2267A">
        <w:rPr>
          <w:rStyle w:val="normaltextrun"/>
          <w:rFonts w:ascii="Arial" w:hAnsi="Arial" w:cs="Arial"/>
        </w:rPr>
        <w:t>Litter and waste being dropped or left behind on the street</w:t>
      </w:r>
    </w:p>
    <w:p w14:paraId="132AFE37" w14:textId="53A61F28" w:rsidR="00E55C3D" w:rsidRPr="00C2267A"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00C2267A">
        <w:rPr>
          <w:rStyle w:val="normaltextrun"/>
          <w:rFonts w:ascii="Arial" w:hAnsi="Arial" w:cs="Arial"/>
        </w:rPr>
        <w:t xml:space="preserve">Delivery </w:t>
      </w:r>
      <w:r w:rsidR="00EB56C9">
        <w:rPr>
          <w:rStyle w:val="normaltextrun"/>
          <w:rFonts w:ascii="Arial" w:hAnsi="Arial" w:cs="Arial"/>
        </w:rPr>
        <w:t xml:space="preserve">waste </w:t>
      </w:r>
      <w:r w:rsidRPr="00C2267A">
        <w:rPr>
          <w:rStyle w:val="normaltextrun"/>
          <w:rFonts w:ascii="Arial" w:hAnsi="Arial" w:cs="Arial"/>
        </w:rPr>
        <w:t>and food packaging left in any open spaces</w:t>
      </w:r>
    </w:p>
    <w:p w14:paraId="73673355" w14:textId="77777777" w:rsidR="00E55C3D" w:rsidRPr="00C2267A"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00C2267A">
        <w:rPr>
          <w:rStyle w:val="normaltextrun"/>
          <w:rFonts w:ascii="Arial" w:hAnsi="Arial" w:cs="Arial"/>
        </w:rPr>
        <w:t>Dog control and fouling related incidents in alley and streets</w:t>
      </w:r>
    </w:p>
    <w:p w14:paraId="59293C4A" w14:textId="64EAA3EE" w:rsidR="00E55C3D" w:rsidRPr="00C2267A"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00C2267A">
        <w:rPr>
          <w:rStyle w:val="normaltextrun"/>
          <w:rFonts w:ascii="Arial" w:hAnsi="Arial" w:cs="Arial"/>
        </w:rPr>
        <w:t>Dogs out of control</w:t>
      </w:r>
      <w:r w:rsidR="00A6495E">
        <w:rPr>
          <w:rStyle w:val="normaltextrun"/>
          <w:rFonts w:ascii="Arial" w:hAnsi="Arial" w:cs="Arial"/>
        </w:rPr>
        <w:t>,</w:t>
      </w:r>
      <w:r w:rsidRPr="00C2267A">
        <w:rPr>
          <w:rStyle w:val="normaltextrun"/>
          <w:rFonts w:ascii="Arial" w:hAnsi="Arial" w:cs="Arial"/>
        </w:rPr>
        <w:t xml:space="preserve"> causing nuisance in Parks and Nature reserves</w:t>
      </w:r>
    </w:p>
    <w:p w14:paraId="1DFAB8D4" w14:textId="3D0D0ADB" w:rsidR="00E55C3D" w:rsidRPr="00C2267A" w:rsidRDefault="1BE04880"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rPr>
      </w:pPr>
      <w:r w:rsidRPr="11D500AD">
        <w:rPr>
          <w:rStyle w:val="normaltextrun"/>
          <w:rFonts w:ascii="Arial" w:hAnsi="Arial" w:cs="Arial"/>
        </w:rPr>
        <w:t>A</w:t>
      </w:r>
      <w:r w:rsidR="6DA17F10" w:rsidRPr="11D500AD">
        <w:rPr>
          <w:rStyle w:val="normaltextrun"/>
          <w:rFonts w:ascii="Arial" w:hAnsi="Arial" w:cs="Arial"/>
        </w:rPr>
        <w:t>ttacks and harassment</w:t>
      </w:r>
      <w:r w:rsidR="424370BF" w:rsidRPr="11D500AD">
        <w:rPr>
          <w:rStyle w:val="normaltextrun"/>
          <w:rFonts w:ascii="Arial" w:hAnsi="Arial" w:cs="Arial"/>
        </w:rPr>
        <w:t xml:space="preserve"> of wildlife</w:t>
      </w:r>
    </w:p>
    <w:p w14:paraId="36915D9B" w14:textId="77777777" w:rsidR="00E55C3D" w:rsidRPr="00C2267A"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rPr>
      </w:pPr>
      <w:r w:rsidRPr="00C2267A">
        <w:rPr>
          <w:rStyle w:val="normaltextrun"/>
          <w:rFonts w:ascii="Arial" w:hAnsi="Arial" w:cs="Arial"/>
        </w:rPr>
        <w:t>Fly tipping and litter from vehicles</w:t>
      </w:r>
    </w:p>
    <w:p w14:paraId="01C0CCD1" w14:textId="44E67F73" w:rsidR="00E55C3D" w:rsidRPr="00C2267A" w:rsidRDefault="6DA17F10"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11D500AD">
        <w:rPr>
          <w:rStyle w:val="normaltextrun"/>
          <w:rFonts w:ascii="Arial" w:hAnsi="Arial" w:cs="Arial"/>
        </w:rPr>
        <w:t xml:space="preserve">Nuisance vehicles and </w:t>
      </w:r>
      <w:r w:rsidR="7109AE5A" w:rsidRPr="11D500AD">
        <w:rPr>
          <w:rStyle w:val="normaltextrun"/>
          <w:rFonts w:ascii="Arial" w:hAnsi="Arial" w:cs="Arial"/>
        </w:rPr>
        <w:t xml:space="preserve">vehicle </w:t>
      </w:r>
      <w:r w:rsidRPr="11D500AD">
        <w:rPr>
          <w:rStyle w:val="normaltextrun"/>
          <w:rFonts w:ascii="Arial" w:hAnsi="Arial" w:cs="Arial"/>
        </w:rPr>
        <w:t>repairs in the street</w:t>
      </w:r>
    </w:p>
    <w:p w14:paraId="5C7E28AB" w14:textId="7FA9AD29" w:rsidR="00E55C3D" w:rsidRPr="00E55C3D" w:rsidRDefault="00E55C3D"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00C2267A">
        <w:rPr>
          <w:rStyle w:val="normaltextrun"/>
          <w:rFonts w:ascii="Arial" w:hAnsi="Arial" w:cs="Arial"/>
        </w:rPr>
        <w:t>Issues with delivery drivers riding and parking on pavements</w:t>
      </w:r>
    </w:p>
    <w:p w14:paraId="2B64F4CF" w14:textId="789C2CB3" w:rsidR="00E55C3D" w:rsidRPr="00C2267A" w:rsidRDefault="6DA17F10" w:rsidP="00F70B8F">
      <w:pPr>
        <w:pStyle w:val="paragraph"/>
        <w:numPr>
          <w:ilvl w:val="0"/>
          <w:numId w:val="5"/>
        </w:numPr>
        <w:suppressAutoHyphens w:val="0"/>
        <w:autoSpaceDN/>
        <w:spacing w:before="0" w:after="0"/>
        <w:ind w:left="1418" w:right="525" w:hanging="709"/>
        <w:jc w:val="both"/>
        <w:textAlignment w:val="baseline"/>
        <w:rPr>
          <w:rStyle w:val="normaltextrun"/>
          <w:rFonts w:ascii="Arial" w:hAnsi="Arial" w:cs="Arial"/>
          <w:b/>
          <w:bCs/>
        </w:rPr>
      </w:pPr>
      <w:r w:rsidRPr="11D500AD">
        <w:rPr>
          <w:rStyle w:val="normaltextrun"/>
          <w:rFonts w:ascii="Arial" w:hAnsi="Arial" w:cs="Arial"/>
        </w:rPr>
        <w:t xml:space="preserve">General </w:t>
      </w:r>
      <w:r w:rsidR="196AC778" w:rsidRPr="11D500AD">
        <w:rPr>
          <w:rStyle w:val="normaltextrun"/>
          <w:rFonts w:ascii="Arial" w:hAnsi="Arial" w:cs="Arial"/>
        </w:rPr>
        <w:t>anti-social</w:t>
      </w:r>
      <w:r w:rsidRPr="11D500AD">
        <w:rPr>
          <w:rStyle w:val="normaltextrun"/>
          <w:rFonts w:ascii="Arial" w:hAnsi="Arial" w:cs="Arial"/>
        </w:rPr>
        <w:t xml:space="preserve"> behaviour in parks and open spaces</w:t>
      </w:r>
    </w:p>
    <w:p w14:paraId="6EEB118C" w14:textId="77777777" w:rsidR="00E55C3D" w:rsidRPr="00C9530E" w:rsidRDefault="00E55C3D" w:rsidP="00571100">
      <w:pPr>
        <w:pStyle w:val="paragraph"/>
        <w:spacing w:before="0" w:after="0"/>
        <w:ind w:left="720" w:right="525" w:hanging="720"/>
        <w:jc w:val="both"/>
        <w:textAlignment w:val="baseline"/>
        <w:rPr>
          <w:rFonts w:ascii="Arial" w:hAnsi="Arial" w:cs="Arial"/>
          <w:b/>
          <w:bCs/>
        </w:rPr>
      </w:pPr>
    </w:p>
    <w:p w14:paraId="4B0D0824" w14:textId="62A1A298" w:rsidR="00E55C3D" w:rsidRDefault="00E55C3D" w:rsidP="00571100">
      <w:pPr>
        <w:pStyle w:val="paragraph"/>
        <w:spacing w:before="0" w:after="0"/>
        <w:ind w:left="720" w:hanging="720"/>
        <w:jc w:val="both"/>
        <w:textAlignment w:val="baseline"/>
        <w:rPr>
          <w:rStyle w:val="normaltextrun"/>
          <w:rFonts w:ascii="Arial" w:hAnsi="Arial" w:cs="Arial"/>
          <w:b/>
          <w:bCs/>
        </w:rPr>
      </w:pPr>
      <w:r>
        <w:rPr>
          <w:rStyle w:val="normaltextrun"/>
          <w:rFonts w:ascii="Arial" w:hAnsi="Arial" w:cs="Arial"/>
        </w:rPr>
        <w:t>2.21</w:t>
      </w:r>
      <w:r w:rsidR="00571100">
        <w:rPr>
          <w:rStyle w:val="normaltextrun"/>
          <w:rFonts w:ascii="Arial" w:hAnsi="Arial" w:cs="Arial"/>
        </w:rPr>
        <w:tab/>
      </w:r>
      <w:r w:rsidRPr="00C2267A">
        <w:rPr>
          <w:rStyle w:val="normaltextrun"/>
          <w:rFonts w:ascii="Arial" w:hAnsi="Arial" w:cs="Arial"/>
        </w:rPr>
        <w:t>As with all enforcement, this is about having the powers to tackle individuals who will not engage with a reasonable request and not simply about targeting generally law-abiding members of the public.</w:t>
      </w:r>
      <w:r w:rsidRPr="00C9530E">
        <w:rPr>
          <w:rStyle w:val="normaltextrun"/>
          <w:rFonts w:ascii="Arial" w:hAnsi="Arial" w:cs="Arial"/>
          <w:b/>
          <w:bCs/>
        </w:rPr>
        <w:t xml:space="preserve"> </w:t>
      </w:r>
    </w:p>
    <w:p w14:paraId="4DFE36A7" w14:textId="77777777" w:rsidR="00E55C3D" w:rsidRDefault="00E55C3D" w:rsidP="00571100">
      <w:pPr>
        <w:pStyle w:val="paragraph"/>
        <w:spacing w:before="0" w:after="0"/>
        <w:ind w:hanging="720"/>
        <w:jc w:val="both"/>
        <w:textAlignment w:val="baseline"/>
        <w:rPr>
          <w:rStyle w:val="normaltextrun"/>
          <w:rFonts w:ascii="Arial" w:hAnsi="Arial" w:cs="Arial"/>
          <w:b/>
          <w:bCs/>
        </w:rPr>
      </w:pPr>
    </w:p>
    <w:p w14:paraId="38D772EB" w14:textId="687FB5B9" w:rsidR="00E55C3D" w:rsidRPr="0059301B" w:rsidRDefault="6DA17F10" w:rsidP="00571100">
      <w:pPr>
        <w:pStyle w:val="paragraph"/>
        <w:spacing w:before="0" w:after="0"/>
        <w:ind w:left="720" w:hanging="720"/>
        <w:jc w:val="both"/>
        <w:textAlignment w:val="baseline"/>
        <w:rPr>
          <w:rStyle w:val="normaltextrun"/>
          <w:rFonts w:ascii="Arial" w:hAnsi="Arial" w:cs="Arial"/>
        </w:rPr>
      </w:pPr>
      <w:r w:rsidRPr="11D500AD">
        <w:rPr>
          <w:rStyle w:val="normaltextrun"/>
          <w:rFonts w:ascii="Arial" w:hAnsi="Arial" w:cs="Arial"/>
        </w:rPr>
        <w:t>2.22</w:t>
      </w:r>
      <w:r w:rsidR="00571100">
        <w:tab/>
      </w:r>
      <w:r w:rsidRPr="11D500AD">
        <w:rPr>
          <w:rStyle w:val="normaltextrun"/>
          <w:rFonts w:ascii="Arial" w:hAnsi="Arial" w:cs="Arial"/>
        </w:rPr>
        <w:t>A PSPO should not be a blanket ban or set o</w:t>
      </w:r>
      <w:r w:rsidR="31AEBD66" w:rsidRPr="11D500AD">
        <w:rPr>
          <w:rStyle w:val="normaltextrun"/>
          <w:rFonts w:ascii="Arial" w:hAnsi="Arial" w:cs="Arial"/>
        </w:rPr>
        <w:t>f</w:t>
      </w:r>
      <w:r w:rsidRPr="11D500AD">
        <w:rPr>
          <w:rStyle w:val="normaltextrun"/>
          <w:rFonts w:ascii="Arial" w:hAnsi="Arial" w:cs="Arial"/>
        </w:rPr>
        <w:t xml:space="preserve"> restrictions it should be bespoke to the issues in each area.  In light of this the proposed PSPO looks to address </w:t>
      </w:r>
      <w:r w:rsidR="196AC778" w:rsidRPr="11D500AD">
        <w:rPr>
          <w:rStyle w:val="normaltextrun"/>
          <w:rFonts w:ascii="Arial" w:hAnsi="Arial" w:cs="Arial"/>
        </w:rPr>
        <w:t>anti-social</w:t>
      </w:r>
      <w:r w:rsidRPr="11D500AD">
        <w:rPr>
          <w:rStyle w:val="normaltextrun"/>
          <w:rFonts w:ascii="Arial" w:hAnsi="Arial" w:cs="Arial"/>
        </w:rPr>
        <w:t xml:space="preserve"> behaviour in five areas:</w:t>
      </w:r>
    </w:p>
    <w:p w14:paraId="3C6065A2" w14:textId="77777777" w:rsidR="00E55C3D" w:rsidRPr="0059301B" w:rsidRDefault="00E55C3D" w:rsidP="00571100">
      <w:pPr>
        <w:pStyle w:val="paragraph"/>
        <w:numPr>
          <w:ilvl w:val="0"/>
          <w:numId w:val="6"/>
        </w:numPr>
        <w:spacing w:before="0" w:after="0"/>
        <w:ind w:hanging="720"/>
        <w:jc w:val="both"/>
        <w:textAlignment w:val="baseline"/>
        <w:rPr>
          <w:rStyle w:val="normaltextrun"/>
          <w:rFonts w:ascii="Arial" w:hAnsi="Arial" w:cs="Arial"/>
        </w:rPr>
      </w:pPr>
      <w:r w:rsidRPr="0059301B">
        <w:rPr>
          <w:rStyle w:val="normaltextrun"/>
          <w:rFonts w:ascii="Arial" w:hAnsi="Arial" w:cs="Arial"/>
        </w:rPr>
        <w:t xml:space="preserve">issues that are common throughout the Borough, </w:t>
      </w:r>
    </w:p>
    <w:p w14:paraId="5927BD89" w14:textId="77777777" w:rsidR="00E55C3D" w:rsidRPr="0059301B" w:rsidRDefault="00E55C3D" w:rsidP="00571100">
      <w:pPr>
        <w:pStyle w:val="paragraph"/>
        <w:numPr>
          <w:ilvl w:val="0"/>
          <w:numId w:val="6"/>
        </w:numPr>
        <w:spacing w:before="0" w:after="0"/>
        <w:ind w:hanging="720"/>
        <w:jc w:val="both"/>
        <w:textAlignment w:val="baseline"/>
        <w:rPr>
          <w:rStyle w:val="normaltextrun"/>
          <w:rFonts w:ascii="Arial" w:hAnsi="Arial" w:cs="Arial"/>
        </w:rPr>
      </w:pPr>
      <w:r w:rsidRPr="0059301B">
        <w:rPr>
          <w:rStyle w:val="normaltextrun"/>
          <w:rFonts w:ascii="Arial" w:hAnsi="Arial" w:cs="Arial"/>
        </w:rPr>
        <w:t>issues that occur in our housing estates</w:t>
      </w:r>
    </w:p>
    <w:p w14:paraId="649F07C2" w14:textId="77777777" w:rsidR="00E55C3D" w:rsidRPr="0059301B" w:rsidRDefault="00E55C3D" w:rsidP="00571100">
      <w:pPr>
        <w:pStyle w:val="paragraph"/>
        <w:numPr>
          <w:ilvl w:val="0"/>
          <w:numId w:val="6"/>
        </w:numPr>
        <w:spacing w:before="0" w:after="0"/>
        <w:ind w:hanging="720"/>
        <w:jc w:val="both"/>
        <w:textAlignment w:val="baseline"/>
        <w:rPr>
          <w:rStyle w:val="normaltextrun"/>
          <w:rFonts w:ascii="Arial" w:hAnsi="Arial" w:cs="Arial"/>
        </w:rPr>
      </w:pPr>
      <w:r w:rsidRPr="0059301B">
        <w:rPr>
          <w:rStyle w:val="normaltextrun"/>
          <w:rFonts w:ascii="Arial" w:hAnsi="Arial" w:cs="Arial"/>
        </w:rPr>
        <w:t>issues that occur in parks and open spaces</w:t>
      </w:r>
    </w:p>
    <w:p w14:paraId="43F99942" w14:textId="77777777" w:rsidR="00E55C3D" w:rsidRPr="0059301B" w:rsidRDefault="00E55C3D" w:rsidP="00571100">
      <w:pPr>
        <w:pStyle w:val="paragraph"/>
        <w:numPr>
          <w:ilvl w:val="0"/>
          <w:numId w:val="6"/>
        </w:numPr>
        <w:spacing w:before="0" w:after="0"/>
        <w:ind w:hanging="720"/>
        <w:jc w:val="both"/>
        <w:textAlignment w:val="baseline"/>
        <w:rPr>
          <w:rStyle w:val="normaltextrun"/>
          <w:rFonts w:ascii="Arial" w:hAnsi="Arial" w:cs="Arial"/>
        </w:rPr>
      </w:pPr>
      <w:r w:rsidRPr="0059301B">
        <w:rPr>
          <w:rStyle w:val="normaltextrun"/>
          <w:rFonts w:ascii="Arial" w:hAnsi="Arial" w:cs="Arial"/>
        </w:rPr>
        <w:t xml:space="preserve">issues that occur in our town centres </w:t>
      </w:r>
    </w:p>
    <w:p w14:paraId="59795583" w14:textId="77777777" w:rsidR="00E55C3D" w:rsidRPr="0059301B" w:rsidRDefault="00E55C3D" w:rsidP="00571100">
      <w:pPr>
        <w:pStyle w:val="paragraph"/>
        <w:numPr>
          <w:ilvl w:val="0"/>
          <w:numId w:val="6"/>
        </w:numPr>
        <w:spacing w:before="0" w:after="0"/>
        <w:ind w:hanging="720"/>
        <w:jc w:val="both"/>
        <w:textAlignment w:val="baseline"/>
        <w:rPr>
          <w:rStyle w:val="normaltextrun"/>
          <w:rFonts w:ascii="Arial" w:hAnsi="Arial" w:cs="Arial"/>
        </w:rPr>
      </w:pPr>
      <w:r w:rsidRPr="0059301B">
        <w:rPr>
          <w:rStyle w:val="normaltextrun"/>
          <w:rFonts w:ascii="Arial" w:hAnsi="Arial" w:cs="Arial"/>
        </w:rPr>
        <w:t>issues that occur in Bentley Prior</w:t>
      </w:r>
      <w:r>
        <w:rPr>
          <w:rStyle w:val="normaltextrun"/>
          <w:rFonts w:ascii="Arial" w:hAnsi="Arial" w:cs="Arial"/>
        </w:rPr>
        <w:t>y</w:t>
      </w:r>
    </w:p>
    <w:p w14:paraId="2F1650B2" w14:textId="77777777" w:rsidR="00E55C3D" w:rsidRDefault="00E55C3D" w:rsidP="00571100">
      <w:pPr>
        <w:spacing w:line="257" w:lineRule="auto"/>
        <w:ind w:hanging="720"/>
        <w:jc w:val="both"/>
      </w:pPr>
    </w:p>
    <w:p w14:paraId="65942537" w14:textId="00B3B489" w:rsidR="0076729C" w:rsidRPr="00436661" w:rsidRDefault="00E55C3D" w:rsidP="00571100">
      <w:pPr>
        <w:ind w:left="720" w:hanging="720"/>
        <w:jc w:val="both"/>
        <w:rPr>
          <w:rFonts w:cs="Arial"/>
          <w:b/>
          <w:bCs/>
          <w:sz w:val="20"/>
        </w:rPr>
      </w:pPr>
      <w:r>
        <w:rPr>
          <w:rStyle w:val="normaltextrun"/>
          <w:rFonts w:cs="Arial"/>
        </w:rPr>
        <w:t>2.23</w:t>
      </w:r>
      <w:r w:rsidR="00571100">
        <w:rPr>
          <w:rStyle w:val="normaltextrun"/>
          <w:rFonts w:cs="Arial"/>
        </w:rPr>
        <w:tab/>
      </w:r>
      <w:r w:rsidR="004F4E9D">
        <w:rPr>
          <w:rStyle w:val="normaltextrun"/>
          <w:rFonts w:cs="Arial"/>
        </w:rPr>
        <w:t>For t</w:t>
      </w:r>
      <w:r w:rsidR="0076729C" w:rsidRPr="004F4E9D">
        <w:rPr>
          <w:rStyle w:val="normaltextrun"/>
          <w:lang w:eastAsia="en-GB"/>
        </w:rPr>
        <w:t xml:space="preserve">he Whole Borough the following </w:t>
      </w:r>
      <w:r w:rsidR="004F4E9D" w:rsidRPr="004F4E9D">
        <w:rPr>
          <w:rStyle w:val="normaltextrun"/>
          <w:lang w:eastAsia="en-GB"/>
        </w:rPr>
        <w:t>areas are being proposed for requirements/prohibition</w:t>
      </w:r>
    </w:p>
    <w:p w14:paraId="7F64916F"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Street drinking while engaged in anti-social behaviour</w:t>
      </w:r>
    </w:p>
    <w:p w14:paraId="502C4316"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Occupying any vehicle or caravan</w:t>
      </w:r>
    </w:p>
    <w:p w14:paraId="4D169542"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Consumption, use, and/or possession of psychoactive substances</w:t>
      </w:r>
    </w:p>
    <w:p w14:paraId="7668DEE3"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Controlling and clearing up after dogs</w:t>
      </w:r>
    </w:p>
    <w:p w14:paraId="303BA978"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Provide your name and address</w:t>
      </w:r>
    </w:p>
    <w:p w14:paraId="7BE135EF"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Urinating/defecating and/or spitting in public</w:t>
      </w:r>
    </w:p>
    <w:p w14:paraId="09DF0DC2"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Careless disposal of cigarettes and other material</w:t>
      </w:r>
    </w:p>
    <w:p w14:paraId="4D1F8FBC"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rPr>
      </w:pPr>
      <w:r w:rsidRPr="004F4E9D">
        <w:rPr>
          <w:rStyle w:val="normaltextrun"/>
          <w:rFonts w:ascii="Arial" w:hAnsi="Arial"/>
        </w:rPr>
        <w:t>Highways and Vehicles</w:t>
      </w:r>
    </w:p>
    <w:p w14:paraId="4EDA0B58"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cs="Arial"/>
        </w:rPr>
      </w:pPr>
      <w:r w:rsidRPr="004F4E9D">
        <w:rPr>
          <w:rStyle w:val="normaltextrun"/>
          <w:rFonts w:ascii="Arial" w:hAnsi="Arial"/>
        </w:rPr>
        <w:t>Smoking in Play Areas</w:t>
      </w:r>
    </w:p>
    <w:p w14:paraId="1DF205F7"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cs="Arial"/>
        </w:rPr>
      </w:pPr>
      <w:r w:rsidRPr="004F4E9D">
        <w:rPr>
          <w:rStyle w:val="normaltextrun"/>
          <w:rFonts w:ascii="Arial" w:hAnsi="Arial"/>
        </w:rPr>
        <w:t>Illegal advertising or running events</w:t>
      </w:r>
    </w:p>
    <w:p w14:paraId="68DB83C9"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cs="Arial"/>
        </w:rPr>
      </w:pPr>
      <w:r w:rsidRPr="004F4E9D">
        <w:rPr>
          <w:rStyle w:val="normaltextrun"/>
          <w:rFonts w:ascii="Arial" w:hAnsi="Arial"/>
        </w:rPr>
        <w:t>Fires and fireworks</w:t>
      </w:r>
    </w:p>
    <w:p w14:paraId="485B928E" w14:textId="77777777" w:rsidR="0076729C" w:rsidRPr="004F4E9D" w:rsidRDefault="0076729C" w:rsidP="00571100">
      <w:pPr>
        <w:pStyle w:val="paragraph"/>
        <w:numPr>
          <w:ilvl w:val="0"/>
          <w:numId w:val="6"/>
        </w:numPr>
        <w:spacing w:before="0" w:after="0"/>
        <w:ind w:hanging="720"/>
        <w:jc w:val="both"/>
        <w:textAlignment w:val="baseline"/>
        <w:rPr>
          <w:rStyle w:val="normaltextrun"/>
          <w:rFonts w:ascii="Arial" w:hAnsi="Arial" w:cs="Arial"/>
        </w:rPr>
      </w:pPr>
      <w:r w:rsidRPr="004F4E9D">
        <w:rPr>
          <w:rStyle w:val="normaltextrun"/>
          <w:rFonts w:ascii="Arial" w:hAnsi="Arial"/>
        </w:rPr>
        <w:t>Congregating groups engaged in anti-social behaviour</w:t>
      </w:r>
    </w:p>
    <w:p w14:paraId="7C1237EF" w14:textId="77777777" w:rsidR="0076729C" w:rsidRPr="00436661" w:rsidRDefault="0076729C" w:rsidP="00571100">
      <w:pPr>
        <w:ind w:hanging="720"/>
        <w:jc w:val="both"/>
        <w:rPr>
          <w:rFonts w:cs="Arial"/>
          <w:b/>
          <w:bCs/>
          <w:sz w:val="20"/>
        </w:rPr>
      </w:pPr>
    </w:p>
    <w:p w14:paraId="61F8D0AC" w14:textId="77777777" w:rsidR="0076729C" w:rsidRPr="00436661" w:rsidRDefault="0076729C" w:rsidP="00571100">
      <w:pPr>
        <w:ind w:hanging="720"/>
        <w:jc w:val="both"/>
        <w:rPr>
          <w:rFonts w:cs="Arial"/>
          <w:sz w:val="20"/>
        </w:rPr>
      </w:pPr>
    </w:p>
    <w:p w14:paraId="6163DE48" w14:textId="76C33242" w:rsidR="004F4E9D" w:rsidRPr="00436661" w:rsidRDefault="004F4E9D" w:rsidP="00571100">
      <w:pPr>
        <w:ind w:left="720" w:hanging="720"/>
        <w:jc w:val="both"/>
        <w:rPr>
          <w:rFonts w:cs="Arial"/>
          <w:b/>
          <w:bCs/>
          <w:sz w:val="20"/>
        </w:rPr>
      </w:pPr>
      <w:r>
        <w:rPr>
          <w:rStyle w:val="normaltextrun"/>
          <w:lang w:eastAsia="en-GB"/>
        </w:rPr>
        <w:t>2.24</w:t>
      </w:r>
      <w:r w:rsidR="00571100">
        <w:rPr>
          <w:rStyle w:val="normaltextrun"/>
          <w:lang w:eastAsia="en-GB"/>
        </w:rPr>
        <w:tab/>
      </w:r>
      <w:r w:rsidRPr="004F4E9D">
        <w:rPr>
          <w:rStyle w:val="normaltextrun"/>
          <w:lang w:eastAsia="en-GB"/>
        </w:rPr>
        <w:t>For h</w:t>
      </w:r>
      <w:r w:rsidR="0076729C" w:rsidRPr="004F4E9D">
        <w:rPr>
          <w:rStyle w:val="normaltextrun"/>
          <w:lang w:eastAsia="en-GB"/>
        </w:rPr>
        <w:t xml:space="preserve">ousing </w:t>
      </w:r>
      <w:r>
        <w:rPr>
          <w:rStyle w:val="normaltextrun"/>
          <w:lang w:eastAsia="en-GB"/>
        </w:rPr>
        <w:t>e</w:t>
      </w:r>
      <w:r w:rsidR="0076729C" w:rsidRPr="004F4E9D">
        <w:rPr>
          <w:rStyle w:val="normaltextrun"/>
          <w:lang w:eastAsia="en-GB"/>
        </w:rPr>
        <w:t>states</w:t>
      </w:r>
      <w:r w:rsidR="0076729C" w:rsidRPr="004F4E9D">
        <w:rPr>
          <w:rStyle w:val="normaltextrun"/>
        </w:rPr>
        <w:t xml:space="preserve"> </w:t>
      </w:r>
      <w:r w:rsidRPr="004F4E9D">
        <w:rPr>
          <w:rStyle w:val="normaltextrun"/>
          <w:lang w:eastAsia="en-GB"/>
        </w:rPr>
        <w:t>the following areas are being proposed for requirements/prohibition</w:t>
      </w:r>
    </w:p>
    <w:p w14:paraId="216A3246" w14:textId="4F535396" w:rsidR="0076729C" w:rsidRPr="004F4E9D" w:rsidRDefault="0076729C" w:rsidP="00571100">
      <w:pPr>
        <w:ind w:left="720" w:hanging="720"/>
        <w:jc w:val="both"/>
        <w:rPr>
          <w:rStyle w:val="normaltextrun"/>
        </w:rPr>
      </w:pPr>
    </w:p>
    <w:p w14:paraId="02176E77" w14:textId="77777777" w:rsidR="0076729C" w:rsidRPr="004F4E9D" w:rsidRDefault="0076729C" w:rsidP="00571100">
      <w:pPr>
        <w:pStyle w:val="ListParagraph"/>
        <w:numPr>
          <w:ilvl w:val="0"/>
          <w:numId w:val="13"/>
        </w:numPr>
        <w:ind w:hanging="720"/>
        <w:jc w:val="both"/>
        <w:rPr>
          <w:rStyle w:val="normaltextrun"/>
        </w:rPr>
      </w:pPr>
      <w:r w:rsidRPr="004F4E9D">
        <w:rPr>
          <w:rStyle w:val="normaltextrun"/>
        </w:rPr>
        <w:t>Obstructing the entrances to or exit from any building, or the free passage of people on or in stairwells</w:t>
      </w:r>
    </w:p>
    <w:p w14:paraId="57F58633" w14:textId="77777777" w:rsidR="0076729C" w:rsidRPr="004F4E9D" w:rsidRDefault="0076729C" w:rsidP="00571100">
      <w:pPr>
        <w:pStyle w:val="ListParagraph"/>
        <w:numPr>
          <w:ilvl w:val="0"/>
          <w:numId w:val="13"/>
        </w:numPr>
        <w:ind w:hanging="720"/>
        <w:jc w:val="both"/>
        <w:rPr>
          <w:rStyle w:val="normaltextrun"/>
        </w:rPr>
      </w:pPr>
      <w:r w:rsidRPr="004F4E9D">
        <w:rPr>
          <w:rStyle w:val="normaltextrun"/>
        </w:rPr>
        <w:t>Causing an obstruction which prevents or hinders the free passage of pedestrians or vehicles</w:t>
      </w:r>
    </w:p>
    <w:p w14:paraId="012A2A80" w14:textId="77777777" w:rsidR="0076729C" w:rsidRPr="004F4E9D" w:rsidRDefault="0076729C" w:rsidP="00571100">
      <w:pPr>
        <w:pStyle w:val="ListParagraph"/>
        <w:numPr>
          <w:ilvl w:val="0"/>
          <w:numId w:val="13"/>
        </w:numPr>
        <w:ind w:hanging="720"/>
        <w:jc w:val="both"/>
        <w:rPr>
          <w:rStyle w:val="normaltextrun"/>
        </w:rPr>
      </w:pPr>
      <w:r w:rsidRPr="004F4E9D">
        <w:rPr>
          <w:rStyle w:val="normaltextrun"/>
        </w:rPr>
        <w:t>Unroadworthy vehicles</w:t>
      </w:r>
    </w:p>
    <w:p w14:paraId="49AD1E0E" w14:textId="77777777" w:rsidR="0076729C" w:rsidRPr="004F4E9D" w:rsidRDefault="0076729C" w:rsidP="00571100">
      <w:pPr>
        <w:pStyle w:val="ListParagraph"/>
        <w:numPr>
          <w:ilvl w:val="0"/>
          <w:numId w:val="13"/>
        </w:numPr>
        <w:ind w:hanging="720"/>
        <w:jc w:val="both"/>
        <w:rPr>
          <w:rStyle w:val="normaltextrun"/>
          <w:rFonts w:cs="Arial"/>
        </w:rPr>
      </w:pPr>
      <w:r w:rsidRPr="004F4E9D">
        <w:rPr>
          <w:rStyle w:val="normaltextrun"/>
        </w:rPr>
        <w:t>Fly-tipping</w:t>
      </w:r>
    </w:p>
    <w:p w14:paraId="1166E9B7" w14:textId="77777777" w:rsidR="0076729C" w:rsidRPr="004F4E9D" w:rsidRDefault="0076729C" w:rsidP="00571100">
      <w:pPr>
        <w:pStyle w:val="ListParagraph"/>
        <w:numPr>
          <w:ilvl w:val="0"/>
          <w:numId w:val="13"/>
        </w:numPr>
        <w:ind w:hanging="720"/>
        <w:jc w:val="both"/>
        <w:rPr>
          <w:rStyle w:val="normaltextrun"/>
          <w:rFonts w:cs="Arial"/>
        </w:rPr>
      </w:pPr>
      <w:r w:rsidRPr="004F4E9D">
        <w:rPr>
          <w:rStyle w:val="normaltextrun"/>
        </w:rPr>
        <w:t>Bird feeding</w:t>
      </w:r>
    </w:p>
    <w:p w14:paraId="3420BC44" w14:textId="77777777" w:rsidR="0076729C" w:rsidRPr="004F4E9D" w:rsidRDefault="0076729C" w:rsidP="00571100">
      <w:pPr>
        <w:ind w:left="720" w:hanging="720"/>
        <w:jc w:val="both"/>
        <w:rPr>
          <w:rStyle w:val="normaltextrun"/>
          <w:rFonts w:cs="Arial"/>
        </w:rPr>
      </w:pPr>
    </w:p>
    <w:p w14:paraId="66E34BAD" w14:textId="77777777" w:rsidR="0076729C" w:rsidRPr="00436661" w:rsidRDefault="0076729C" w:rsidP="00571100">
      <w:pPr>
        <w:ind w:hanging="720"/>
        <w:jc w:val="both"/>
        <w:rPr>
          <w:rFonts w:cs="Arial"/>
          <w:sz w:val="20"/>
        </w:rPr>
      </w:pPr>
    </w:p>
    <w:p w14:paraId="4BEBB83F" w14:textId="16184649" w:rsidR="004F4E9D" w:rsidRDefault="004F4E9D" w:rsidP="00571100">
      <w:pPr>
        <w:ind w:left="720" w:hanging="720"/>
        <w:jc w:val="both"/>
        <w:rPr>
          <w:rStyle w:val="normaltextrun"/>
          <w:lang w:eastAsia="en-GB"/>
        </w:rPr>
      </w:pPr>
      <w:r w:rsidRPr="00E25949">
        <w:rPr>
          <w:rStyle w:val="normaltextrun"/>
          <w:lang w:eastAsia="en-GB"/>
        </w:rPr>
        <w:t>2.25</w:t>
      </w:r>
      <w:r w:rsidR="00571100">
        <w:rPr>
          <w:rStyle w:val="normaltextrun"/>
          <w:lang w:eastAsia="en-GB"/>
        </w:rPr>
        <w:tab/>
      </w:r>
      <w:r w:rsidRPr="004F4E9D">
        <w:rPr>
          <w:rStyle w:val="normaltextrun"/>
          <w:lang w:eastAsia="en-GB"/>
        </w:rPr>
        <w:t xml:space="preserve">For </w:t>
      </w:r>
      <w:r>
        <w:rPr>
          <w:rStyle w:val="normaltextrun"/>
          <w:lang w:eastAsia="en-GB"/>
        </w:rPr>
        <w:t>all parks and green spaces (including Bentley Priory)</w:t>
      </w:r>
      <w:r w:rsidRPr="004F4E9D">
        <w:rPr>
          <w:rStyle w:val="normaltextrun"/>
        </w:rPr>
        <w:t xml:space="preserve"> </w:t>
      </w:r>
      <w:r w:rsidRPr="004F4E9D">
        <w:rPr>
          <w:rStyle w:val="normaltextrun"/>
          <w:lang w:eastAsia="en-GB"/>
        </w:rPr>
        <w:t xml:space="preserve">the following areas are being proposed for requirements/prohibition </w:t>
      </w:r>
    </w:p>
    <w:p w14:paraId="480B24DD" w14:textId="2FC5A22F" w:rsidR="0076729C" w:rsidRPr="004F4E9D" w:rsidRDefault="0076729C" w:rsidP="00571100">
      <w:pPr>
        <w:pStyle w:val="ListParagraph"/>
        <w:numPr>
          <w:ilvl w:val="0"/>
          <w:numId w:val="15"/>
        </w:numPr>
        <w:ind w:hanging="720"/>
        <w:jc w:val="both"/>
        <w:rPr>
          <w:rStyle w:val="normaltextrun"/>
          <w:lang w:eastAsia="en-GB"/>
        </w:rPr>
      </w:pPr>
      <w:r w:rsidRPr="004F4E9D">
        <w:rPr>
          <w:rStyle w:val="normaltextrun"/>
          <w:lang w:eastAsia="en-GB"/>
        </w:rPr>
        <w:t>Littering</w:t>
      </w:r>
    </w:p>
    <w:p w14:paraId="6E9216E9"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lang w:eastAsia="en-GB"/>
        </w:rPr>
        <w:t>Dog Control</w:t>
      </w:r>
    </w:p>
    <w:p w14:paraId="7585E6AC"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lang w:eastAsia="en-GB"/>
        </w:rPr>
        <w:t>Driving vehicles on park land without prior permission</w:t>
      </w:r>
    </w:p>
    <w:p w14:paraId="2CEF4268"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lang w:eastAsia="en-GB"/>
        </w:rPr>
        <w:t>Unauthorised activities</w:t>
      </w:r>
    </w:p>
    <w:p w14:paraId="011BD6CC" w14:textId="77777777" w:rsidR="0085337A" w:rsidRPr="004F4E9D" w:rsidRDefault="0085337A" w:rsidP="00571100">
      <w:pPr>
        <w:pStyle w:val="ListParagraph"/>
        <w:numPr>
          <w:ilvl w:val="0"/>
          <w:numId w:val="14"/>
        </w:numPr>
        <w:ind w:hanging="720"/>
        <w:jc w:val="both"/>
        <w:rPr>
          <w:rStyle w:val="normaltextrun"/>
          <w:rFonts w:cs="Arial"/>
        </w:rPr>
      </w:pPr>
      <w:r w:rsidRPr="004F4E9D">
        <w:rPr>
          <w:rStyle w:val="normaltextrun"/>
        </w:rPr>
        <w:t>Bird feeding</w:t>
      </w:r>
    </w:p>
    <w:p w14:paraId="5379ED9C" w14:textId="77777777" w:rsidR="0076729C" w:rsidRPr="00436661" w:rsidRDefault="0076729C" w:rsidP="00571100">
      <w:pPr>
        <w:ind w:hanging="720"/>
        <w:jc w:val="both"/>
        <w:rPr>
          <w:rFonts w:cs="Arial"/>
          <w:sz w:val="20"/>
        </w:rPr>
      </w:pPr>
    </w:p>
    <w:p w14:paraId="079D5B9B" w14:textId="6DFDF7F9" w:rsidR="0076729C" w:rsidRPr="00436661" w:rsidRDefault="004F4E9D" w:rsidP="00571100">
      <w:pPr>
        <w:ind w:left="720" w:hanging="720"/>
        <w:jc w:val="both"/>
        <w:rPr>
          <w:rFonts w:cs="Arial"/>
          <w:sz w:val="20"/>
        </w:rPr>
      </w:pPr>
      <w:r w:rsidRPr="00E25949">
        <w:rPr>
          <w:rStyle w:val="normaltextrun"/>
          <w:lang w:eastAsia="en-GB"/>
        </w:rPr>
        <w:t>2.26</w:t>
      </w:r>
      <w:r w:rsidR="00571100">
        <w:rPr>
          <w:rStyle w:val="normaltextrun"/>
          <w:lang w:eastAsia="en-GB"/>
        </w:rPr>
        <w:tab/>
      </w:r>
      <w:r w:rsidRPr="004F4E9D">
        <w:rPr>
          <w:rStyle w:val="normaltextrun"/>
          <w:lang w:eastAsia="en-GB"/>
        </w:rPr>
        <w:t xml:space="preserve">For </w:t>
      </w:r>
      <w:r>
        <w:rPr>
          <w:rStyle w:val="normaltextrun"/>
          <w:lang w:eastAsia="en-GB"/>
        </w:rPr>
        <w:t>the identified town centres (</w:t>
      </w:r>
      <w:r>
        <w:rPr>
          <w:rStyle w:val="normaltextrun"/>
          <w:szCs w:val="24"/>
        </w:rPr>
        <w:t>Harrow Town Centre, Pinner, Stanmore, Wealdstone, Harrow on the Hill, Hatch End, Rayners Lane, Belmont &amp; South Harrow)</w:t>
      </w:r>
      <w:r w:rsidRPr="004F4E9D">
        <w:rPr>
          <w:rStyle w:val="normaltextrun"/>
        </w:rPr>
        <w:t xml:space="preserve"> </w:t>
      </w:r>
      <w:r w:rsidRPr="004F4E9D">
        <w:rPr>
          <w:rStyle w:val="normaltextrun"/>
          <w:lang w:eastAsia="en-GB"/>
        </w:rPr>
        <w:t>the following areas are being proposed for requirements/prohibition</w:t>
      </w:r>
    </w:p>
    <w:p w14:paraId="3AD00C4C"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lang w:eastAsia="en-GB"/>
        </w:rPr>
        <w:t>Intimidating and/or aggressive begging</w:t>
      </w:r>
    </w:p>
    <w:p w14:paraId="5A7481EB"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lang w:eastAsia="en-GB"/>
        </w:rPr>
        <w:t>Obstructing access to business premises during opening hours</w:t>
      </w:r>
    </w:p>
    <w:p w14:paraId="42A90B0F"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lang w:eastAsia="en-GB"/>
        </w:rPr>
        <w:t>Leaving commercial waste in public spaces for an unreasonable length of time</w:t>
      </w:r>
    </w:p>
    <w:p w14:paraId="6A1A0D7F"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rFonts w:eastAsiaTheme="minorHAnsi"/>
          <w:lang w:eastAsia="en-GB"/>
        </w:rPr>
        <w:t>Use of amplification</w:t>
      </w:r>
    </w:p>
    <w:p w14:paraId="0484B32E"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rFonts w:eastAsiaTheme="minorHAnsi"/>
          <w:lang w:eastAsia="en-GB"/>
        </w:rPr>
        <w:t>Financial Agreements on the Street</w:t>
      </w:r>
    </w:p>
    <w:p w14:paraId="71DAB0B8" w14:textId="77777777" w:rsidR="0076729C" w:rsidRPr="004F4E9D" w:rsidRDefault="0076729C" w:rsidP="00571100">
      <w:pPr>
        <w:pStyle w:val="ListParagraph"/>
        <w:numPr>
          <w:ilvl w:val="0"/>
          <w:numId w:val="14"/>
        </w:numPr>
        <w:ind w:hanging="720"/>
        <w:jc w:val="both"/>
        <w:rPr>
          <w:rStyle w:val="normaltextrun"/>
          <w:rFonts w:eastAsiaTheme="minorHAnsi"/>
          <w:lang w:eastAsia="en-GB"/>
        </w:rPr>
      </w:pPr>
      <w:r w:rsidRPr="004F4E9D">
        <w:rPr>
          <w:rStyle w:val="normaltextrun"/>
          <w:rFonts w:eastAsiaTheme="minorHAnsi"/>
          <w:lang w:eastAsia="en-GB"/>
        </w:rPr>
        <w:t>Placing of tables, stands, or other furniture / fixings</w:t>
      </w:r>
    </w:p>
    <w:p w14:paraId="6DBA67D8"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rFonts w:eastAsiaTheme="minorHAnsi"/>
          <w:lang w:eastAsia="en-GB"/>
        </w:rPr>
        <w:t>Distribution of leaflets</w:t>
      </w:r>
    </w:p>
    <w:p w14:paraId="232EC3FB"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rFonts w:eastAsiaTheme="minorHAnsi"/>
          <w:lang w:eastAsia="en-GB"/>
        </w:rPr>
        <w:t>Illegal or Unauthorised Street Trading</w:t>
      </w:r>
    </w:p>
    <w:p w14:paraId="5421270F" w14:textId="77777777" w:rsidR="0076729C" w:rsidRPr="004F4E9D" w:rsidRDefault="0076729C" w:rsidP="00571100">
      <w:pPr>
        <w:pStyle w:val="ListParagraph"/>
        <w:numPr>
          <w:ilvl w:val="0"/>
          <w:numId w:val="14"/>
        </w:numPr>
        <w:ind w:hanging="720"/>
        <w:jc w:val="both"/>
        <w:rPr>
          <w:rStyle w:val="normaltextrun"/>
          <w:lang w:eastAsia="en-GB"/>
        </w:rPr>
      </w:pPr>
      <w:r w:rsidRPr="004F4E9D">
        <w:rPr>
          <w:rStyle w:val="normaltextrun"/>
          <w:rFonts w:eastAsiaTheme="minorHAnsi"/>
          <w:lang w:eastAsia="en-GB"/>
        </w:rPr>
        <w:t>Feeding of Birds and Vermin</w:t>
      </w:r>
    </w:p>
    <w:p w14:paraId="16E4511B" w14:textId="77777777" w:rsidR="0076729C" w:rsidRPr="00BC30AB" w:rsidRDefault="0076729C" w:rsidP="00571100">
      <w:pPr>
        <w:ind w:hanging="720"/>
        <w:jc w:val="both"/>
        <w:rPr>
          <w:rFonts w:cs="Arial"/>
          <w:b/>
          <w:bCs/>
          <w:sz w:val="20"/>
        </w:rPr>
      </w:pPr>
    </w:p>
    <w:p w14:paraId="50082670" w14:textId="77777777" w:rsidR="0076729C" w:rsidRPr="00BC30AB" w:rsidRDefault="0076729C" w:rsidP="00571100">
      <w:pPr>
        <w:ind w:hanging="720"/>
        <w:jc w:val="both"/>
        <w:rPr>
          <w:rFonts w:cs="Arial"/>
          <w:sz w:val="20"/>
        </w:rPr>
      </w:pPr>
    </w:p>
    <w:p w14:paraId="163A4115" w14:textId="26605E96" w:rsidR="0078141F" w:rsidRPr="0078141F" w:rsidRDefault="00571100" w:rsidP="00571100">
      <w:pPr>
        <w:tabs>
          <w:tab w:val="left" w:pos="709"/>
        </w:tabs>
        <w:ind w:left="709" w:hanging="851"/>
        <w:jc w:val="both"/>
        <w:rPr>
          <w:lang w:eastAsia="en-GB"/>
        </w:rPr>
      </w:pPr>
      <w:r w:rsidRPr="00E25949">
        <w:rPr>
          <w:rStyle w:val="normaltextrun"/>
          <w:lang w:eastAsia="en-GB"/>
        </w:rPr>
        <w:t>2.27</w:t>
      </w:r>
      <w:r>
        <w:rPr>
          <w:rStyle w:val="normaltextrun"/>
          <w:lang w:eastAsia="en-GB"/>
        </w:rPr>
        <w:tab/>
      </w:r>
      <w:r w:rsidRPr="00E25949">
        <w:rPr>
          <w:rStyle w:val="normaltextrun"/>
          <w:lang w:eastAsia="en-GB"/>
        </w:rPr>
        <w:t>For</w:t>
      </w:r>
      <w:r w:rsidR="004F4E9D" w:rsidRPr="004F4E9D">
        <w:rPr>
          <w:rStyle w:val="normaltextrun"/>
          <w:lang w:eastAsia="en-GB"/>
        </w:rPr>
        <w:t xml:space="preserve"> </w:t>
      </w:r>
      <w:r w:rsidR="004F4E9D">
        <w:rPr>
          <w:rStyle w:val="normaltextrun"/>
          <w:lang w:eastAsia="en-GB"/>
        </w:rPr>
        <w:t>Bentley Priory</w:t>
      </w:r>
      <w:r w:rsidR="0056227F">
        <w:rPr>
          <w:rStyle w:val="normaltextrun"/>
        </w:rPr>
        <w:t>, Pinner Memorial Par</w:t>
      </w:r>
      <w:r w:rsidR="0078141F">
        <w:rPr>
          <w:rStyle w:val="normaltextrun"/>
        </w:rPr>
        <w:t xml:space="preserve">k and the Viewpoint </w:t>
      </w:r>
      <w:r w:rsidR="004F4E9D" w:rsidRPr="004F4E9D">
        <w:rPr>
          <w:rStyle w:val="normaltextrun"/>
          <w:lang w:eastAsia="en-GB"/>
        </w:rPr>
        <w:t xml:space="preserve">the following </w:t>
      </w:r>
      <w:r w:rsidR="00C61E86" w:rsidRPr="004F4E9D">
        <w:rPr>
          <w:rStyle w:val="normaltextrun"/>
          <w:lang w:eastAsia="en-GB"/>
        </w:rPr>
        <w:t xml:space="preserve">areas </w:t>
      </w:r>
      <w:r w:rsidR="00C61E86">
        <w:rPr>
          <w:rStyle w:val="normaltextrun"/>
          <w:lang w:eastAsia="en-GB"/>
        </w:rPr>
        <w:t>are</w:t>
      </w:r>
      <w:r w:rsidR="004F4E9D" w:rsidRPr="004F4E9D">
        <w:rPr>
          <w:rStyle w:val="normaltextrun"/>
          <w:lang w:eastAsia="en-GB"/>
        </w:rPr>
        <w:t xml:space="preserve"> being proposed for </w:t>
      </w:r>
      <w:r w:rsidR="004F4E9D">
        <w:rPr>
          <w:rStyle w:val="normaltextrun"/>
          <w:lang w:eastAsia="en-GB"/>
        </w:rPr>
        <w:t>r</w:t>
      </w:r>
      <w:r w:rsidR="004F4E9D" w:rsidRPr="004F4E9D">
        <w:rPr>
          <w:rStyle w:val="normaltextrun"/>
          <w:lang w:eastAsia="en-GB"/>
        </w:rPr>
        <w:t>equirements/prohibition</w:t>
      </w:r>
    </w:p>
    <w:p w14:paraId="12F3F3B9" w14:textId="5574A870" w:rsidR="0076729C" w:rsidRDefault="0076729C" w:rsidP="00F70B8F">
      <w:pPr>
        <w:pStyle w:val="ListParagraph"/>
        <w:numPr>
          <w:ilvl w:val="0"/>
          <w:numId w:val="11"/>
        </w:numPr>
        <w:suppressAutoHyphens w:val="0"/>
        <w:autoSpaceDN/>
        <w:ind w:left="1418" w:hanging="709"/>
        <w:jc w:val="both"/>
        <w:rPr>
          <w:sz w:val="22"/>
          <w:szCs w:val="22"/>
        </w:rPr>
      </w:pPr>
      <w:r w:rsidRPr="003C06A7">
        <w:rPr>
          <w:sz w:val="22"/>
          <w:szCs w:val="22"/>
        </w:rPr>
        <w:t>Dog control</w:t>
      </w:r>
      <w:r w:rsidR="0078141F">
        <w:rPr>
          <w:sz w:val="22"/>
          <w:szCs w:val="22"/>
        </w:rPr>
        <w:t xml:space="preserve"> Bentley Priory</w:t>
      </w:r>
    </w:p>
    <w:p w14:paraId="4C6BA56F" w14:textId="776EA175" w:rsidR="0078141F" w:rsidRDefault="0078141F" w:rsidP="00F70B8F">
      <w:pPr>
        <w:pStyle w:val="ListParagraph"/>
        <w:numPr>
          <w:ilvl w:val="0"/>
          <w:numId w:val="11"/>
        </w:numPr>
        <w:suppressAutoHyphens w:val="0"/>
        <w:autoSpaceDN/>
        <w:ind w:left="1418" w:hanging="709"/>
        <w:jc w:val="both"/>
        <w:rPr>
          <w:sz w:val="22"/>
          <w:szCs w:val="22"/>
        </w:rPr>
      </w:pPr>
      <w:r>
        <w:rPr>
          <w:sz w:val="22"/>
          <w:szCs w:val="22"/>
        </w:rPr>
        <w:t>Feeding of Birds</w:t>
      </w:r>
    </w:p>
    <w:p w14:paraId="6A34FE5C" w14:textId="59881C7C" w:rsidR="0078141F" w:rsidRPr="003C06A7" w:rsidRDefault="0078141F" w:rsidP="00F70B8F">
      <w:pPr>
        <w:pStyle w:val="ListParagraph"/>
        <w:numPr>
          <w:ilvl w:val="0"/>
          <w:numId w:val="11"/>
        </w:numPr>
        <w:suppressAutoHyphens w:val="0"/>
        <w:autoSpaceDN/>
        <w:ind w:left="1418" w:hanging="709"/>
        <w:jc w:val="both"/>
        <w:rPr>
          <w:sz w:val="22"/>
          <w:szCs w:val="22"/>
        </w:rPr>
      </w:pPr>
      <w:r>
        <w:rPr>
          <w:sz w:val="22"/>
          <w:szCs w:val="22"/>
        </w:rPr>
        <w:t xml:space="preserve">Indecent behaviours and damage </w:t>
      </w:r>
      <w:r w:rsidR="00E70A58">
        <w:rPr>
          <w:sz w:val="22"/>
          <w:szCs w:val="22"/>
        </w:rPr>
        <w:t>to grass areas Viewpoint</w:t>
      </w:r>
    </w:p>
    <w:p w14:paraId="30229F20" w14:textId="77777777" w:rsidR="004F4E9D" w:rsidRDefault="004F4E9D" w:rsidP="00571100">
      <w:pPr>
        <w:pStyle w:val="paragraph"/>
        <w:spacing w:before="0" w:after="0"/>
        <w:ind w:left="567" w:hanging="720"/>
        <w:jc w:val="both"/>
        <w:textAlignment w:val="baseline"/>
        <w:rPr>
          <w:rStyle w:val="normaltextrun"/>
          <w:rFonts w:ascii="Arial" w:hAnsi="Arial" w:cs="Arial"/>
        </w:rPr>
      </w:pPr>
    </w:p>
    <w:p w14:paraId="35E35CCA" w14:textId="6FFB0F73" w:rsidR="00E55C3D" w:rsidRPr="0059301B" w:rsidRDefault="46A076DB" w:rsidP="00571100">
      <w:pPr>
        <w:pStyle w:val="paragraph"/>
        <w:spacing w:before="0" w:after="0"/>
        <w:ind w:left="709" w:hanging="709"/>
        <w:jc w:val="both"/>
        <w:textAlignment w:val="baseline"/>
        <w:rPr>
          <w:rStyle w:val="normaltextrun"/>
          <w:rFonts w:ascii="Arial" w:hAnsi="Arial" w:cs="Arial"/>
        </w:rPr>
      </w:pPr>
      <w:r w:rsidRPr="11D500AD">
        <w:rPr>
          <w:rStyle w:val="normaltextrun"/>
          <w:rFonts w:ascii="Arial" w:hAnsi="Arial" w:cs="Arial"/>
        </w:rPr>
        <w:t>2.28</w:t>
      </w:r>
      <w:r w:rsidR="00571100">
        <w:rPr>
          <w:rStyle w:val="normaltextrun"/>
          <w:rFonts w:ascii="Arial" w:hAnsi="Arial" w:cs="Arial"/>
        </w:rPr>
        <w:tab/>
      </w:r>
      <w:r w:rsidR="6DA17F10" w:rsidRPr="11D500AD">
        <w:rPr>
          <w:rStyle w:val="normaltextrun"/>
          <w:rFonts w:ascii="Arial" w:hAnsi="Arial" w:cs="Arial"/>
        </w:rPr>
        <w:t xml:space="preserve">Bentley </w:t>
      </w:r>
      <w:r w:rsidR="35DBD69B" w:rsidRPr="11D500AD">
        <w:rPr>
          <w:rStyle w:val="normaltextrun"/>
          <w:rFonts w:ascii="Arial" w:hAnsi="Arial" w:cs="Arial"/>
        </w:rPr>
        <w:t>P</w:t>
      </w:r>
      <w:r w:rsidR="6DA17F10" w:rsidRPr="11D500AD">
        <w:rPr>
          <w:rStyle w:val="normaltextrun"/>
          <w:rFonts w:ascii="Arial" w:hAnsi="Arial" w:cs="Arial"/>
        </w:rPr>
        <w:t>rior</w:t>
      </w:r>
      <w:r w:rsidR="35DBD69B" w:rsidRPr="11D500AD">
        <w:rPr>
          <w:rStyle w:val="normaltextrun"/>
          <w:rFonts w:ascii="Arial" w:hAnsi="Arial" w:cs="Arial"/>
        </w:rPr>
        <w:t>y</w:t>
      </w:r>
      <w:r w:rsidR="6DA17F10" w:rsidRPr="11D500AD">
        <w:rPr>
          <w:rStyle w:val="normaltextrun"/>
          <w:rFonts w:ascii="Arial" w:hAnsi="Arial" w:cs="Arial"/>
        </w:rPr>
        <w:t xml:space="preserve"> is a recognised site of special scientific interest (SSSI) and a nature reserve.  It has been identified as a location where nuisance and </w:t>
      </w:r>
      <w:r w:rsidR="196AC778" w:rsidRPr="11D500AD">
        <w:rPr>
          <w:rStyle w:val="normaltextrun"/>
          <w:rFonts w:ascii="Arial" w:hAnsi="Arial" w:cs="Arial"/>
        </w:rPr>
        <w:t>anti-social</w:t>
      </w:r>
      <w:r w:rsidR="6DA17F10" w:rsidRPr="11D500AD">
        <w:rPr>
          <w:rStyle w:val="normaltextrun"/>
          <w:rFonts w:ascii="Arial" w:hAnsi="Arial" w:cs="Arial"/>
        </w:rPr>
        <w:t xml:space="preserve"> behaviour has been on the </w:t>
      </w:r>
      <w:r w:rsidR="002F56DB" w:rsidRPr="11D500AD">
        <w:rPr>
          <w:rStyle w:val="normaltextrun"/>
          <w:rFonts w:ascii="Arial" w:hAnsi="Arial" w:cs="Arial"/>
        </w:rPr>
        <w:t>rise,</w:t>
      </w:r>
      <w:r w:rsidR="6DA17F10" w:rsidRPr="11D500AD">
        <w:rPr>
          <w:rStyle w:val="normaltextrun"/>
          <w:rFonts w:ascii="Arial" w:hAnsi="Arial" w:cs="Arial"/>
        </w:rPr>
        <w:t xml:space="preserve"> and it is essential that protections are put in place to ensure that visitors and wildlife are protected from the </w:t>
      </w:r>
      <w:r w:rsidR="122B846A" w:rsidRPr="11D500AD">
        <w:rPr>
          <w:rStyle w:val="normaltextrun"/>
          <w:rFonts w:ascii="Arial" w:hAnsi="Arial" w:cs="Arial"/>
        </w:rPr>
        <w:t>recurring</w:t>
      </w:r>
      <w:r w:rsidR="6DA17F10" w:rsidRPr="11D500AD">
        <w:rPr>
          <w:rStyle w:val="normaltextrun"/>
          <w:rFonts w:ascii="Arial" w:hAnsi="Arial" w:cs="Arial"/>
        </w:rPr>
        <w:t xml:space="preserve"> issues.</w:t>
      </w:r>
      <w:r w:rsidRPr="11D500AD">
        <w:rPr>
          <w:rStyle w:val="normaltextrun"/>
          <w:rFonts w:ascii="Arial" w:hAnsi="Arial" w:cs="Arial"/>
        </w:rPr>
        <w:t xml:space="preserve"> </w:t>
      </w:r>
      <w:r w:rsidR="002F56DB" w:rsidRPr="11D500AD">
        <w:rPr>
          <w:rStyle w:val="normaltextrun"/>
          <w:rFonts w:ascii="Arial" w:hAnsi="Arial" w:cs="Arial"/>
        </w:rPr>
        <w:t>Therefore,</w:t>
      </w:r>
      <w:r w:rsidRPr="11D500AD">
        <w:rPr>
          <w:rStyle w:val="normaltextrun"/>
          <w:rFonts w:ascii="Arial" w:hAnsi="Arial" w:cs="Arial"/>
        </w:rPr>
        <w:t xml:space="preserve"> the proposal here is that dogs are required to be on a lead at all times.</w:t>
      </w:r>
    </w:p>
    <w:p w14:paraId="07EBF4B4" w14:textId="77777777" w:rsidR="002377F1" w:rsidRDefault="002377F1" w:rsidP="00571100">
      <w:pPr>
        <w:pStyle w:val="ListParagraph"/>
        <w:ind w:left="567" w:hanging="720"/>
        <w:jc w:val="both"/>
        <w:rPr>
          <w:szCs w:val="24"/>
        </w:rPr>
      </w:pPr>
    </w:p>
    <w:p w14:paraId="4FA2C43D" w14:textId="3960A9CD" w:rsidR="00E55C3D" w:rsidRDefault="00E55C3D" w:rsidP="00571100">
      <w:pPr>
        <w:pStyle w:val="paragraph"/>
        <w:spacing w:before="0" w:after="0"/>
        <w:ind w:left="567" w:hanging="720"/>
        <w:jc w:val="both"/>
        <w:textAlignment w:val="baseline"/>
        <w:rPr>
          <w:rStyle w:val="normaltextrun"/>
          <w:rFonts w:ascii="Arial" w:hAnsi="Arial" w:cs="Arial"/>
        </w:rPr>
      </w:pPr>
      <w:r w:rsidRPr="00E55C3D">
        <w:rPr>
          <w:rStyle w:val="normaltextrun"/>
          <w:rFonts w:ascii="Arial" w:hAnsi="Arial" w:cs="Arial"/>
        </w:rPr>
        <w:lastRenderedPageBreak/>
        <w:t>2.2</w:t>
      </w:r>
      <w:r w:rsidR="004F4E9D">
        <w:rPr>
          <w:rStyle w:val="normaltextrun"/>
          <w:rFonts w:ascii="Arial" w:hAnsi="Arial" w:cs="Arial"/>
        </w:rPr>
        <w:t>9</w:t>
      </w:r>
      <w:r w:rsidR="00571100">
        <w:rPr>
          <w:rStyle w:val="normaltextrun"/>
          <w:rFonts w:ascii="Arial" w:hAnsi="Arial" w:cs="Arial"/>
          <w:b/>
          <w:bCs/>
        </w:rPr>
        <w:tab/>
      </w:r>
      <w:r w:rsidR="00C9555C" w:rsidRPr="00E55C3D">
        <w:rPr>
          <w:rStyle w:val="normaltextrun"/>
          <w:rFonts w:ascii="Arial" w:hAnsi="Arial" w:cs="Arial"/>
        </w:rPr>
        <w:t xml:space="preserve">The consultation will run for </w:t>
      </w:r>
      <w:r w:rsidR="00C44FE8">
        <w:rPr>
          <w:rStyle w:val="normaltextrun"/>
          <w:rFonts w:ascii="Arial" w:hAnsi="Arial" w:cs="Arial"/>
        </w:rPr>
        <w:t>eight</w:t>
      </w:r>
      <w:r w:rsidR="00C9555C" w:rsidRPr="00E55C3D">
        <w:rPr>
          <w:rStyle w:val="normaltextrun"/>
          <w:rFonts w:ascii="Arial" w:hAnsi="Arial" w:cs="Arial"/>
        </w:rPr>
        <w:t xml:space="preserve"> weeks</w:t>
      </w:r>
      <w:r w:rsidR="001472C0" w:rsidRPr="00E55C3D">
        <w:rPr>
          <w:rStyle w:val="normaltextrun"/>
          <w:rFonts w:ascii="Arial" w:hAnsi="Arial" w:cs="Arial"/>
        </w:rPr>
        <w:t xml:space="preserve">. </w:t>
      </w:r>
      <w:r>
        <w:rPr>
          <w:rStyle w:val="normaltextrun"/>
          <w:rFonts w:ascii="Arial" w:hAnsi="Arial" w:cs="Arial"/>
        </w:rPr>
        <w:t xml:space="preserve">The consultation will </w:t>
      </w:r>
      <w:r w:rsidR="00270BCD" w:rsidRPr="00E55C3D">
        <w:rPr>
          <w:rStyle w:val="normaltextrun"/>
          <w:rFonts w:ascii="Arial" w:hAnsi="Arial" w:cs="Arial"/>
        </w:rPr>
        <w:t>be undertaken with our communication and engagement colleagues</w:t>
      </w:r>
      <w:r w:rsidR="001472C0" w:rsidRPr="00E55C3D">
        <w:rPr>
          <w:rStyle w:val="normaltextrun"/>
          <w:rFonts w:ascii="Arial" w:hAnsi="Arial" w:cs="Arial"/>
        </w:rPr>
        <w:t>,</w:t>
      </w:r>
      <w:r w:rsidR="00195841">
        <w:rPr>
          <w:rStyle w:val="normaltextrun"/>
          <w:rFonts w:ascii="Arial" w:hAnsi="Arial" w:cs="Arial"/>
        </w:rPr>
        <w:t xml:space="preserve"> be published </w:t>
      </w:r>
      <w:r w:rsidR="001472C0" w:rsidRPr="00E55C3D">
        <w:rPr>
          <w:rStyle w:val="normaltextrun"/>
          <w:rFonts w:ascii="Arial" w:hAnsi="Arial" w:cs="Arial"/>
        </w:rPr>
        <w:t>o</w:t>
      </w:r>
      <w:r w:rsidR="00C9555C" w:rsidRPr="00E55C3D">
        <w:rPr>
          <w:rStyle w:val="normaltextrun"/>
          <w:rFonts w:ascii="Arial" w:hAnsi="Arial" w:cs="Arial"/>
        </w:rPr>
        <w:t xml:space="preserve">n the Harrow Consultation webpage and promoted through social media.  </w:t>
      </w:r>
    </w:p>
    <w:p w14:paraId="23C51598" w14:textId="77777777" w:rsidR="00E55C3D" w:rsidRDefault="00E55C3D" w:rsidP="00571100">
      <w:pPr>
        <w:pStyle w:val="paragraph"/>
        <w:spacing w:before="0" w:after="0"/>
        <w:ind w:hanging="720"/>
        <w:jc w:val="both"/>
        <w:textAlignment w:val="baseline"/>
        <w:rPr>
          <w:rStyle w:val="normaltextrun"/>
          <w:rFonts w:ascii="Arial" w:hAnsi="Arial" w:cs="Arial"/>
        </w:rPr>
      </w:pPr>
    </w:p>
    <w:p w14:paraId="71A0E4D3" w14:textId="504BA1D9" w:rsidR="002377F1" w:rsidRDefault="00E55C3D" w:rsidP="00571100">
      <w:pPr>
        <w:pStyle w:val="paragraph"/>
        <w:spacing w:before="0" w:after="0"/>
        <w:ind w:left="567" w:hanging="720"/>
        <w:jc w:val="both"/>
        <w:textAlignment w:val="baseline"/>
      </w:pPr>
      <w:r>
        <w:rPr>
          <w:rStyle w:val="normaltextrun"/>
          <w:rFonts w:ascii="Arial" w:hAnsi="Arial" w:cs="Arial"/>
        </w:rPr>
        <w:t>2.</w:t>
      </w:r>
      <w:r w:rsidR="004F4E9D">
        <w:rPr>
          <w:rStyle w:val="normaltextrun"/>
          <w:rFonts w:ascii="Arial" w:hAnsi="Arial" w:cs="Arial"/>
        </w:rPr>
        <w:t>30</w:t>
      </w:r>
      <w:r w:rsidR="00571100">
        <w:rPr>
          <w:rStyle w:val="normaltextrun"/>
          <w:rFonts w:ascii="Arial" w:hAnsi="Arial" w:cs="Arial"/>
        </w:rPr>
        <w:tab/>
      </w:r>
      <w:r w:rsidR="00C9555C" w:rsidRPr="00E55C3D">
        <w:rPr>
          <w:rStyle w:val="normaltextrun"/>
          <w:rFonts w:ascii="Arial" w:hAnsi="Arial" w:cs="Arial"/>
        </w:rPr>
        <w:t>Correspondence will be sent to relevant parties to the PSPO including charities or representatives of affected groups</w:t>
      </w:r>
      <w:r w:rsidR="002377F1" w:rsidRPr="00E55C3D">
        <w:rPr>
          <w:rStyle w:val="normaltextrun"/>
          <w:rFonts w:ascii="Arial" w:hAnsi="Arial" w:cs="Arial"/>
        </w:rPr>
        <w:t>.  We will correspond by letter or email to at least the following</w:t>
      </w:r>
      <w:r w:rsidR="002377F1" w:rsidRPr="00E55C3D">
        <w:rPr>
          <w:rStyle w:val="normaltextrun"/>
        </w:rPr>
        <w:t>:</w:t>
      </w:r>
    </w:p>
    <w:p w14:paraId="44776E5C" w14:textId="77777777" w:rsidR="002377F1" w:rsidRDefault="1204526B" w:rsidP="11D500AD">
      <w:pPr>
        <w:spacing w:line="257" w:lineRule="auto"/>
        <w:ind w:left="992"/>
        <w:jc w:val="both"/>
      </w:pPr>
      <w:r w:rsidRPr="11D500AD">
        <w:rPr>
          <w:rFonts w:eastAsia="Arial" w:cs="Arial"/>
        </w:rPr>
        <w:t>*Park user groups</w:t>
      </w:r>
    </w:p>
    <w:p w14:paraId="34D19511" w14:textId="77777777" w:rsidR="002377F1" w:rsidRDefault="1204526B" w:rsidP="11D500AD">
      <w:pPr>
        <w:spacing w:line="257" w:lineRule="auto"/>
        <w:ind w:left="992"/>
        <w:jc w:val="both"/>
      </w:pPr>
      <w:r w:rsidRPr="11D500AD">
        <w:rPr>
          <w:rFonts w:eastAsia="Arial" w:cs="Arial"/>
        </w:rPr>
        <w:t>*Selection of resident associations</w:t>
      </w:r>
    </w:p>
    <w:p w14:paraId="67507840" w14:textId="77777777" w:rsidR="002377F1" w:rsidRDefault="1204526B" w:rsidP="11D500AD">
      <w:pPr>
        <w:spacing w:line="257" w:lineRule="auto"/>
        <w:ind w:left="992"/>
        <w:jc w:val="both"/>
      </w:pPr>
      <w:r w:rsidRPr="11D500AD">
        <w:rPr>
          <w:rFonts w:eastAsia="Arial" w:cs="Arial"/>
        </w:rPr>
        <w:t>*Dogs trust</w:t>
      </w:r>
    </w:p>
    <w:p w14:paraId="15222F9B" w14:textId="77777777" w:rsidR="002377F1" w:rsidRDefault="1204526B" w:rsidP="11D500AD">
      <w:pPr>
        <w:spacing w:line="257" w:lineRule="auto"/>
        <w:ind w:left="992"/>
        <w:jc w:val="both"/>
      </w:pPr>
      <w:r w:rsidRPr="11D500AD">
        <w:rPr>
          <w:rFonts w:eastAsia="Arial" w:cs="Arial"/>
        </w:rPr>
        <w:t>*RSPB</w:t>
      </w:r>
    </w:p>
    <w:p w14:paraId="5B89068D" w14:textId="77777777" w:rsidR="002377F1" w:rsidRDefault="1204526B" w:rsidP="11D500AD">
      <w:pPr>
        <w:spacing w:line="257" w:lineRule="auto"/>
        <w:ind w:left="992"/>
        <w:jc w:val="both"/>
      </w:pPr>
      <w:r w:rsidRPr="11D500AD">
        <w:rPr>
          <w:rFonts w:eastAsia="Arial" w:cs="Arial"/>
        </w:rPr>
        <w:t>*Town Centre BID</w:t>
      </w:r>
    </w:p>
    <w:p w14:paraId="32CD46BC" w14:textId="77777777" w:rsidR="002377F1" w:rsidRDefault="1204526B" w:rsidP="11D500AD">
      <w:pPr>
        <w:spacing w:line="257" w:lineRule="auto"/>
        <w:ind w:left="992"/>
        <w:jc w:val="both"/>
      </w:pPr>
      <w:r w:rsidRPr="11D500AD">
        <w:rPr>
          <w:rFonts w:eastAsia="Arial" w:cs="Arial"/>
        </w:rPr>
        <w:t>*Local chamber of commerce/Other appropriate business representatives</w:t>
      </w:r>
    </w:p>
    <w:p w14:paraId="081F6946" w14:textId="77777777" w:rsidR="002377F1" w:rsidRDefault="1204526B" w:rsidP="11D500AD">
      <w:pPr>
        <w:spacing w:line="257" w:lineRule="auto"/>
        <w:ind w:left="992"/>
        <w:jc w:val="both"/>
      </w:pPr>
      <w:r w:rsidRPr="11D500AD">
        <w:rPr>
          <w:rFonts w:eastAsia="Arial" w:cs="Arial"/>
        </w:rPr>
        <w:t>*Harrow Angling Society</w:t>
      </w:r>
    </w:p>
    <w:p w14:paraId="38166724" w14:textId="77777777" w:rsidR="002377F1" w:rsidRDefault="1204526B" w:rsidP="11D500AD">
      <w:pPr>
        <w:spacing w:line="257" w:lineRule="auto"/>
        <w:ind w:left="992"/>
        <w:jc w:val="both"/>
      </w:pPr>
      <w:r w:rsidRPr="11D500AD">
        <w:rPr>
          <w:rFonts w:eastAsia="Arial" w:cs="Arial"/>
        </w:rPr>
        <w:t>*London Anglers association</w:t>
      </w:r>
    </w:p>
    <w:p w14:paraId="4E7F9935" w14:textId="77777777" w:rsidR="002377F1" w:rsidRDefault="1204526B" w:rsidP="11D500AD">
      <w:pPr>
        <w:spacing w:line="257" w:lineRule="auto"/>
        <w:ind w:left="992"/>
        <w:jc w:val="both"/>
        <w:rPr>
          <w:rFonts w:eastAsia="Arial" w:cs="Arial"/>
        </w:rPr>
      </w:pPr>
      <w:r w:rsidRPr="11D500AD">
        <w:rPr>
          <w:rFonts w:eastAsia="Arial" w:cs="Arial"/>
        </w:rPr>
        <w:t>*Homeless charities</w:t>
      </w:r>
    </w:p>
    <w:p w14:paraId="10256AE3" w14:textId="2339B668" w:rsidR="002377F1" w:rsidRDefault="1204526B" w:rsidP="11D500AD">
      <w:pPr>
        <w:spacing w:line="257" w:lineRule="auto"/>
        <w:ind w:left="992"/>
        <w:jc w:val="both"/>
        <w:rPr>
          <w:rFonts w:eastAsia="Arial" w:cs="Arial"/>
        </w:rPr>
      </w:pPr>
      <w:r w:rsidRPr="11D500AD">
        <w:rPr>
          <w:rFonts w:eastAsia="Arial" w:cs="Arial"/>
        </w:rPr>
        <w:t xml:space="preserve">*Other Neighbouring Authorities &amp; the GLA </w:t>
      </w:r>
    </w:p>
    <w:p w14:paraId="781784DA" w14:textId="77777777" w:rsidR="002377F1" w:rsidRDefault="002377F1" w:rsidP="11D500AD">
      <w:pPr>
        <w:spacing w:line="257" w:lineRule="auto"/>
        <w:ind w:left="992"/>
        <w:jc w:val="both"/>
        <w:rPr>
          <w:rFonts w:eastAsia="Arial" w:cs="Arial"/>
        </w:rPr>
      </w:pPr>
    </w:p>
    <w:p w14:paraId="6D40F7AA" w14:textId="094242FE" w:rsidR="00CC624B" w:rsidRPr="002377F1" w:rsidRDefault="00E55C3D" w:rsidP="00E25949">
      <w:pPr>
        <w:ind w:left="720" w:hanging="720"/>
        <w:jc w:val="both"/>
        <w:textAlignment w:val="baseline"/>
        <w:rPr>
          <w:rStyle w:val="normaltextrun"/>
          <w:szCs w:val="24"/>
        </w:rPr>
      </w:pPr>
      <w:r>
        <w:rPr>
          <w:rStyle w:val="normaltextrun"/>
          <w:szCs w:val="24"/>
        </w:rPr>
        <w:t>2.</w:t>
      </w:r>
      <w:r w:rsidR="004F4E9D">
        <w:rPr>
          <w:rStyle w:val="normaltextrun"/>
          <w:szCs w:val="24"/>
        </w:rPr>
        <w:t>31</w:t>
      </w:r>
      <w:r>
        <w:rPr>
          <w:rStyle w:val="normaltextrun"/>
          <w:szCs w:val="24"/>
        </w:rPr>
        <w:tab/>
      </w:r>
      <w:r w:rsidR="002377F1">
        <w:rPr>
          <w:rStyle w:val="normaltextrun"/>
          <w:szCs w:val="24"/>
        </w:rPr>
        <w:t>We will also undertake a consultation day in each of the town centres listed in the PSPO, Harrow Town Centre, Pinner, Stanmore, Wealdstone, Harrow on the Hill, Hatch End, Rayners Lane, Belmont &amp; South Harrow.</w:t>
      </w:r>
    </w:p>
    <w:p w14:paraId="31D57D46" w14:textId="77777777" w:rsidR="00CC624B" w:rsidRDefault="00CC624B" w:rsidP="00E25949">
      <w:pPr>
        <w:pStyle w:val="ListParagraph"/>
        <w:ind w:left="567"/>
        <w:jc w:val="both"/>
        <w:textAlignment w:val="baseline"/>
        <w:rPr>
          <w:rStyle w:val="normaltextrun"/>
          <w:rFonts w:cs="Arial"/>
          <w:b/>
          <w:bCs/>
        </w:rPr>
      </w:pPr>
    </w:p>
    <w:p w14:paraId="15B407EB" w14:textId="3E758C1F" w:rsidR="00E55C3D" w:rsidRPr="004F4E9D" w:rsidRDefault="46A076DB" w:rsidP="00E25949">
      <w:pPr>
        <w:ind w:left="709" w:hanging="709"/>
        <w:jc w:val="both"/>
      </w:pPr>
      <w:r>
        <w:t>2.32</w:t>
      </w:r>
      <w:r w:rsidR="00571100">
        <w:tab/>
      </w:r>
      <w:r w:rsidR="6DA17F10">
        <w:t xml:space="preserve">The consultation stage will be focused on identifying </w:t>
      </w:r>
      <w:r w:rsidR="00FF9CD5">
        <w:t>whether</w:t>
      </w:r>
      <w:r w:rsidR="6DA17F10">
        <w:t xml:space="preserve"> residents and business have experienced this </w:t>
      </w:r>
      <w:r w:rsidR="196AC778">
        <w:t>anti-social</w:t>
      </w:r>
      <w:r w:rsidR="6DA17F10">
        <w:t xml:space="preserve"> behaviour and </w:t>
      </w:r>
      <w:r w:rsidR="3F21BD16">
        <w:t>if</w:t>
      </w:r>
      <w:r w:rsidR="6DA17F10">
        <w:t xml:space="preserve"> this is Borough wide or in specific parts of the Borough.  Following the close of the consultation the PSPO will be specifically worded to the issues in Harrow and will progress restrictions where the consultation supports the need for the implementation and the legal grounds are satisfied for adoption.</w:t>
      </w:r>
    </w:p>
    <w:p w14:paraId="6F88DFE6" w14:textId="77777777" w:rsidR="00E55C3D" w:rsidRDefault="00E55C3D" w:rsidP="00E25949">
      <w:pPr>
        <w:pStyle w:val="ListParagraph"/>
        <w:ind w:left="709"/>
        <w:jc w:val="both"/>
        <w:rPr>
          <w:szCs w:val="24"/>
        </w:rPr>
      </w:pPr>
    </w:p>
    <w:p w14:paraId="598F665D" w14:textId="205ADDE3" w:rsidR="00E55C3D" w:rsidRPr="004F4E9D" w:rsidRDefault="6DA17F10" w:rsidP="00E25949">
      <w:pPr>
        <w:pStyle w:val="ListParagraph"/>
        <w:numPr>
          <w:ilvl w:val="1"/>
          <w:numId w:val="16"/>
        </w:numPr>
        <w:ind w:left="709" w:hanging="709"/>
        <w:jc w:val="both"/>
      </w:pPr>
      <w:r>
        <w:t xml:space="preserve">The final proposed PSPO will be brought back to </w:t>
      </w:r>
      <w:r w:rsidR="558D5307">
        <w:t>C</w:t>
      </w:r>
      <w:r>
        <w:t>abinet following the close of consultation to be considered for adoption.</w:t>
      </w:r>
    </w:p>
    <w:p w14:paraId="1E803CDD" w14:textId="50FD04F5" w:rsidR="009063E7" w:rsidRPr="00CC624B" w:rsidRDefault="009063E7" w:rsidP="00E25949">
      <w:pPr>
        <w:jc w:val="both"/>
        <w:textAlignment w:val="baseline"/>
        <w:rPr>
          <w:rStyle w:val="normaltextrun"/>
          <w:rFonts w:cs="Arial"/>
          <w:szCs w:val="24"/>
        </w:rPr>
      </w:pPr>
    </w:p>
    <w:p w14:paraId="5DF7D6F6" w14:textId="77777777" w:rsidR="006F6644" w:rsidRPr="005C6FDC" w:rsidRDefault="009E58FA" w:rsidP="00E25949">
      <w:pPr>
        <w:pStyle w:val="Heading4"/>
        <w:tabs>
          <w:tab w:val="left" w:pos="3600"/>
        </w:tabs>
        <w:jc w:val="both"/>
      </w:pPr>
      <w:r w:rsidRPr="00A00D8C">
        <w:t>Performance Issues</w:t>
      </w:r>
    </w:p>
    <w:p w14:paraId="07FE9162" w14:textId="77777777" w:rsidR="006F6644" w:rsidRPr="00403811" w:rsidRDefault="006F6644" w:rsidP="00E25949">
      <w:pPr>
        <w:tabs>
          <w:tab w:val="left" w:pos="7245"/>
        </w:tabs>
        <w:jc w:val="both"/>
      </w:pPr>
    </w:p>
    <w:p w14:paraId="4C1C134C" w14:textId="2DE89B9C" w:rsidR="006F6644" w:rsidRPr="00E55C3D" w:rsidRDefault="00571100" w:rsidP="00571100">
      <w:pPr>
        <w:ind w:left="709" w:hanging="709"/>
        <w:jc w:val="both"/>
        <w:rPr>
          <w:rFonts w:eastAsia="Arial" w:cs="Arial"/>
        </w:rPr>
      </w:pPr>
      <w:r>
        <w:t>2.34</w:t>
      </w:r>
      <w:r>
        <w:tab/>
      </w:r>
      <w:r w:rsidR="00242700">
        <w:t xml:space="preserve">There are no performance </w:t>
      </w:r>
      <w:r w:rsidR="00752F56">
        <w:t>implications.</w:t>
      </w:r>
    </w:p>
    <w:p w14:paraId="6C1D3B60" w14:textId="77777777" w:rsidR="006F6644" w:rsidRPr="00403811" w:rsidRDefault="006F6644" w:rsidP="00E25949">
      <w:pPr>
        <w:tabs>
          <w:tab w:val="left" w:pos="7245"/>
        </w:tabs>
        <w:jc w:val="both"/>
        <w:rPr>
          <w:szCs w:val="24"/>
        </w:rPr>
      </w:pPr>
    </w:p>
    <w:p w14:paraId="387BB9E0" w14:textId="77777777" w:rsidR="006F6644" w:rsidRPr="005C6FDC" w:rsidRDefault="009E58FA" w:rsidP="00E25949">
      <w:pPr>
        <w:pStyle w:val="Heading4"/>
        <w:jc w:val="both"/>
      </w:pPr>
      <w:r w:rsidRPr="00A00D8C">
        <w:t>Environmental Implications</w:t>
      </w:r>
    </w:p>
    <w:p w14:paraId="348AAD5B" w14:textId="77777777" w:rsidR="00F67C8F" w:rsidRDefault="00F67C8F" w:rsidP="00E25949">
      <w:pPr>
        <w:tabs>
          <w:tab w:val="left" w:pos="7245"/>
        </w:tabs>
        <w:spacing w:line="254" w:lineRule="auto"/>
        <w:jc w:val="both"/>
        <w:rPr>
          <w:rFonts w:eastAsia="Arial" w:cs="Arial"/>
        </w:rPr>
      </w:pPr>
    </w:p>
    <w:p w14:paraId="50E5785F" w14:textId="527E573D" w:rsidR="00E31043" w:rsidRDefault="00571100" w:rsidP="00571100">
      <w:pPr>
        <w:tabs>
          <w:tab w:val="left" w:pos="709"/>
        </w:tabs>
        <w:autoSpaceDE w:val="0"/>
        <w:adjustRightInd w:val="0"/>
        <w:ind w:left="709" w:hanging="709"/>
        <w:jc w:val="both"/>
        <w:rPr>
          <w:rFonts w:cs="Arial"/>
          <w:szCs w:val="24"/>
        </w:rPr>
      </w:pPr>
      <w:r>
        <w:rPr>
          <w:rFonts w:cs="Arial"/>
          <w:szCs w:val="24"/>
        </w:rPr>
        <w:t>2.35</w:t>
      </w:r>
      <w:r>
        <w:rPr>
          <w:rFonts w:cs="Arial"/>
          <w:szCs w:val="24"/>
        </w:rPr>
        <w:tab/>
      </w:r>
      <w:r w:rsidR="00991B84" w:rsidRPr="00E55C3D">
        <w:rPr>
          <w:rFonts w:cs="Arial"/>
          <w:szCs w:val="24"/>
        </w:rPr>
        <w:t xml:space="preserve">The </w:t>
      </w:r>
      <w:r w:rsidR="00752F56" w:rsidRPr="00E55C3D">
        <w:rPr>
          <w:rFonts w:cs="Arial"/>
          <w:szCs w:val="24"/>
        </w:rPr>
        <w:t>PSPO is</w:t>
      </w:r>
      <w:r w:rsidR="00991B84" w:rsidRPr="00E55C3D">
        <w:rPr>
          <w:rFonts w:cs="Arial"/>
          <w:szCs w:val="24"/>
        </w:rPr>
        <w:t xml:space="preserve"> expected to have a hugely positive impact on the Environment, by putting in place a proactive scheme that addresses matters evidenced within the area.</w:t>
      </w:r>
    </w:p>
    <w:p w14:paraId="34D04415" w14:textId="77777777" w:rsidR="00E55C3D" w:rsidRDefault="00E55C3D" w:rsidP="00E25949">
      <w:pPr>
        <w:autoSpaceDE w:val="0"/>
        <w:adjustRightInd w:val="0"/>
        <w:jc w:val="both"/>
        <w:rPr>
          <w:rFonts w:cs="Arial"/>
          <w:szCs w:val="24"/>
        </w:rPr>
      </w:pPr>
    </w:p>
    <w:p w14:paraId="331F0D84" w14:textId="32787128" w:rsidR="00991B84" w:rsidRPr="00E55C3D" w:rsidRDefault="00571100" w:rsidP="00571100">
      <w:pPr>
        <w:autoSpaceDE w:val="0"/>
        <w:adjustRightInd w:val="0"/>
        <w:ind w:left="709" w:hanging="709"/>
        <w:jc w:val="both"/>
        <w:rPr>
          <w:rFonts w:cs="Arial"/>
          <w:szCs w:val="24"/>
        </w:rPr>
      </w:pPr>
      <w:r>
        <w:rPr>
          <w:rFonts w:cs="Arial"/>
          <w:szCs w:val="24"/>
        </w:rPr>
        <w:t xml:space="preserve">2.36 </w:t>
      </w:r>
      <w:r>
        <w:rPr>
          <w:rFonts w:cs="Arial"/>
          <w:szCs w:val="24"/>
        </w:rPr>
        <w:tab/>
      </w:r>
      <w:r w:rsidR="00991B84" w:rsidRPr="00E55C3D">
        <w:rPr>
          <w:rFonts w:cs="Arial"/>
          <w:szCs w:val="24"/>
        </w:rPr>
        <w:t>By having clear requirements in place, backed up by the means of a timely penalty for non-compliance (Fixed Penalty Notices), it allows matters that affect the environment to be addressed in a more efficient and effective means and hopefully leading to longer term behavioural changes.</w:t>
      </w:r>
    </w:p>
    <w:p w14:paraId="19EAC4A6" w14:textId="77777777" w:rsidR="006F6644" w:rsidRPr="005C6FDC" w:rsidRDefault="006F6644" w:rsidP="00E25949">
      <w:pPr>
        <w:jc w:val="both"/>
        <w:rPr>
          <w:iCs/>
        </w:rPr>
      </w:pPr>
    </w:p>
    <w:p w14:paraId="735509AC" w14:textId="77777777" w:rsidR="00C61E86" w:rsidRDefault="00C61E86" w:rsidP="00E25949">
      <w:pPr>
        <w:pStyle w:val="Heading4"/>
        <w:jc w:val="both"/>
      </w:pPr>
    </w:p>
    <w:p w14:paraId="5E86E095" w14:textId="7523A3EF" w:rsidR="006F6644" w:rsidRDefault="009E58FA" w:rsidP="00E25949">
      <w:pPr>
        <w:pStyle w:val="Heading4"/>
        <w:jc w:val="both"/>
      </w:pPr>
      <w:r w:rsidRPr="00A00D8C">
        <w:t>Data Protection Implications</w:t>
      </w:r>
    </w:p>
    <w:p w14:paraId="4DE01CF3" w14:textId="29C37596" w:rsidR="00E6445B" w:rsidRDefault="00E6445B" w:rsidP="00E25949">
      <w:pPr>
        <w:jc w:val="both"/>
      </w:pPr>
    </w:p>
    <w:p w14:paraId="4A82D721" w14:textId="0062F944" w:rsidR="00E6445B" w:rsidRPr="00E6445B" w:rsidRDefault="00F70B8F" w:rsidP="00F70B8F">
      <w:pPr>
        <w:tabs>
          <w:tab w:val="left" w:pos="709"/>
        </w:tabs>
        <w:jc w:val="both"/>
      </w:pPr>
      <w:r>
        <w:t>2.37</w:t>
      </w:r>
      <w:r>
        <w:tab/>
      </w:r>
      <w:r w:rsidR="00242700">
        <w:t>There are no data protection implications.</w:t>
      </w:r>
    </w:p>
    <w:p w14:paraId="1A68FAB8" w14:textId="77777777" w:rsidR="006F6644" w:rsidRDefault="009E58FA" w:rsidP="00E25949">
      <w:pPr>
        <w:pStyle w:val="Heading3"/>
        <w:spacing w:before="480" w:after="240"/>
      </w:pPr>
      <w:r>
        <w:t>Risk Management Implications</w:t>
      </w:r>
    </w:p>
    <w:p w14:paraId="380B7DE7" w14:textId="09563300" w:rsidR="006F6644" w:rsidRDefault="00F70B8F" w:rsidP="00F70B8F">
      <w:pPr>
        <w:tabs>
          <w:tab w:val="left" w:pos="709"/>
        </w:tabs>
        <w:ind w:right="81"/>
        <w:jc w:val="both"/>
      </w:pPr>
      <w:bookmarkStart w:id="0" w:name="_Hlk60923477"/>
      <w:bookmarkStart w:id="1" w:name="_Hlk60922991"/>
      <w:bookmarkStart w:id="2" w:name="_Hlk60923939"/>
      <w:r>
        <w:rPr>
          <w:rFonts w:cs="Arial"/>
          <w:lang w:val="en-US"/>
        </w:rPr>
        <w:t>2.38</w:t>
      </w:r>
      <w:r>
        <w:rPr>
          <w:rFonts w:cs="Arial"/>
          <w:lang w:val="en-US"/>
        </w:rPr>
        <w:tab/>
      </w:r>
      <w:r w:rsidR="009E58FA">
        <w:rPr>
          <w:rFonts w:cs="Arial"/>
          <w:lang w:val="en-US"/>
        </w:rPr>
        <w:t xml:space="preserve">Risks included on corporate or directorate risk register? </w:t>
      </w:r>
      <w:r w:rsidR="009E58FA">
        <w:rPr>
          <w:rFonts w:cs="Arial"/>
          <w:b/>
          <w:bCs/>
          <w:lang w:val="en-US"/>
        </w:rPr>
        <w:t>No</w:t>
      </w:r>
      <w:r w:rsidR="009E58FA">
        <w:rPr>
          <w:rFonts w:cs="Arial"/>
          <w:lang w:val="en-US"/>
        </w:rPr>
        <w:t xml:space="preserve"> </w:t>
      </w:r>
    </w:p>
    <w:p w14:paraId="2BE9DE5C" w14:textId="77777777" w:rsidR="006F6644" w:rsidRDefault="009E58FA" w:rsidP="00E25949">
      <w:pPr>
        <w:ind w:left="-142" w:right="141"/>
        <w:jc w:val="both"/>
        <w:rPr>
          <w:rFonts w:cs="Arial"/>
          <w:szCs w:val="24"/>
          <w:lang w:val="en-US" w:eastAsia="en-GB"/>
        </w:rPr>
      </w:pPr>
      <w:r>
        <w:rPr>
          <w:rFonts w:cs="Arial"/>
          <w:szCs w:val="24"/>
          <w:lang w:val="en-US" w:eastAsia="en-GB"/>
        </w:rPr>
        <w:t xml:space="preserve">  </w:t>
      </w:r>
    </w:p>
    <w:p w14:paraId="46044849" w14:textId="004C23F2" w:rsidR="006F6644" w:rsidRDefault="009E58FA" w:rsidP="00E25949">
      <w:pPr>
        <w:ind w:left="-142" w:right="141" w:firstLine="142"/>
        <w:jc w:val="both"/>
      </w:pPr>
      <w:r>
        <w:rPr>
          <w:rFonts w:cs="Arial"/>
          <w:lang w:val="en-US" w:eastAsia="en-GB"/>
        </w:rPr>
        <w:t xml:space="preserve">Separate risk register in place? </w:t>
      </w:r>
      <w:r w:rsidR="00222A1B">
        <w:rPr>
          <w:rFonts w:cs="Arial"/>
          <w:b/>
          <w:bCs/>
          <w:lang w:val="en-US" w:eastAsia="en-GB"/>
        </w:rPr>
        <w:t>No</w:t>
      </w:r>
    </w:p>
    <w:p w14:paraId="2D5602B2" w14:textId="77777777" w:rsidR="006F6644" w:rsidRDefault="006F6644" w:rsidP="00E25949">
      <w:pPr>
        <w:tabs>
          <w:tab w:val="left" w:pos="5610"/>
        </w:tabs>
        <w:ind w:left="567" w:right="81" w:hanging="567"/>
        <w:jc w:val="both"/>
      </w:pPr>
    </w:p>
    <w:p w14:paraId="57B228E6" w14:textId="77777777" w:rsidR="006F6644" w:rsidRDefault="009E58FA" w:rsidP="00E25949">
      <w:pPr>
        <w:tabs>
          <w:tab w:val="left" w:pos="5610"/>
        </w:tabs>
        <w:ind w:right="81"/>
        <w:jc w:val="both"/>
      </w:pPr>
      <w:r>
        <w:t xml:space="preserve">The relevant risks contained in the register are attached/summarised below. </w:t>
      </w:r>
      <w:r>
        <w:rPr>
          <w:rFonts w:cs="Arial"/>
          <w:b/>
          <w:bCs/>
          <w:lang w:val="en-US" w:eastAsia="en-GB"/>
        </w:rPr>
        <w:t xml:space="preserve">n/a </w:t>
      </w:r>
    </w:p>
    <w:p w14:paraId="68D7EF45" w14:textId="77777777" w:rsidR="006F6644" w:rsidRDefault="009E58FA" w:rsidP="00E25949">
      <w:pPr>
        <w:jc w:val="both"/>
      </w:pPr>
      <w:r>
        <w:t>The following key risks should be taken into account when agreeing the recommendations in this report:</w:t>
      </w:r>
    </w:p>
    <w:p w14:paraId="3F03239A" w14:textId="77777777" w:rsidR="006F6644" w:rsidRDefault="006F6644" w:rsidP="00E25949">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6F6644" w14:paraId="6D20B430" w14:textId="77777777">
        <w:trPr>
          <w:tblHeader/>
        </w:trPr>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7679963F" w14:textId="77777777" w:rsidR="006F6644" w:rsidRDefault="009E58FA" w:rsidP="00E25949">
            <w:pPr>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5DDC8" w14:textId="77777777" w:rsidR="006F6644" w:rsidRDefault="009E58FA" w:rsidP="00E25949">
            <w:pPr>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9A14E6" w14:textId="77777777" w:rsidR="006F6644" w:rsidRDefault="009E58FA" w:rsidP="00E25949">
            <w:pPr>
              <w:ind w:left="171" w:right="141"/>
              <w:jc w:val="both"/>
              <w:rPr>
                <w:rFonts w:cs="Arial"/>
                <w:b/>
                <w:bCs/>
                <w:szCs w:val="24"/>
                <w:lang w:val="en-US" w:eastAsia="en-GB"/>
              </w:rPr>
            </w:pPr>
            <w:r>
              <w:rPr>
                <w:rFonts w:cs="Arial"/>
                <w:b/>
                <w:bCs/>
                <w:szCs w:val="24"/>
                <w:lang w:val="en-US" w:eastAsia="en-GB"/>
              </w:rPr>
              <w:t>RAG Status</w:t>
            </w:r>
          </w:p>
        </w:tc>
      </w:tr>
      <w:tr w:rsidR="006F6644" w14:paraId="189D6BA5" w14:textId="77777777" w:rsidTr="00E6445B">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F2BD" w14:textId="447EF1AB" w:rsidR="00E6445B" w:rsidRDefault="00752F56" w:rsidP="00E25949">
            <w:pPr>
              <w:suppressAutoHyphens w:val="0"/>
              <w:autoSpaceDE w:val="0"/>
              <w:adjustRightInd w:val="0"/>
              <w:jc w:val="both"/>
              <w:rPr>
                <w:rFonts w:eastAsia="Calibri" w:cs="Arial"/>
                <w:b/>
                <w:bCs/>
                <w:szCs w:val="24"/>
              </w:rPr>
            </w:pPr>
            <w:r>
              <w:rPr>
                <w:rFonts w:eastAsia="Calibri" w:cs="Arial"/>
                <w:b/>
                <w:bCs/>
                <w:szCs w:val="24"/>
              </w:rPr>
              <w:t>Reputational risk</w:t>
            </w:r>
          </w:p>
          <w:p w14:paraId="171685B9" w14:textId="410CF20E" w:rsidR="00E6445B" w:rsidRDefault="00752F56" w:rsidP="00E25949">
            <w:pPr>
              <w:suppressAutoHyphens w:val="0"/>
              <w:autoSpaceDE w:val="0"/>
              <w:adjustRightInd w:val="0"/>
              <w:jc w:val="both"/>
              <w:rPr>
                <w:rFonts w:eastAsia="Calibri" w:cs="Arial"/>
                <w:szCs w:val="24"/>
              </w:rPr>
            </w:pPr>
            <w:r>
              <w:rPr>
                <w:rFonts w:eastAsia="Calibri" w:cs="Arial"/>
                <w:szCs w:val="24"/>
              </w:rPr>
              <w:t xml:space="preserve">Residents and businesses do not support the </w:t>
            </w:r>
            <w:r w:rsidR="003C5E7A">
              <w:rPr>
                <w:rFonts w:eastAsia="Calibri" w:cs="Arial"/>
                <w:szCs w:val="24"/>
              </w:rPr>
              <w:t>proposed PSPO</w:t>
            </w:r>
            <w:r w:rsidR="008F4438">
              <w:rPr>
                <w:rFonts w:eastAsia="Calibri" w:cs="Arial"/>
                <w:szCs w:val="24"/>
              </w:rPr>
              <w:t>.</w:t>
            </w:r>
          </w:p>
          <w:p w14:paraId="64452FF2" w14:textId="77777777" w:rsidR="00E6445B" w:rsidRDefault="00E6445B" w:rsidP="00E25949">
            <w:pPr>
              <w:suppressAutoHyphens w:val="0"/>
              <w:autoSpaceDE w:val="0"/>
              <w:adjustRightInd w:val="0"/>
              <w:jc w:val="both"/>
              <w:rPr>
                <w:rFonts w:eastAsia="Calibri" w:cs="Arial"/>
                <w:szCs w:val="24"/>
              </w:rPr>
            </w:pPr>
          </w:p>
          <w:p w14:paraId="1AAD805D" w14:textId="716368C2" w:rsidR="006F6644" w:rsidRPr="008236ED" w:rsidRDefault="006F6644" w:rsidP="00E25949">
            <w:pPr>
              <w:ind w:right="141"/>
              <w:jc w:val="both"/>
              <w:rPr>
                <w:lang w:val="en-US"/>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B81C" w14:textId="7C414843" w:rsidR="006F6644" w:rsidRDefault="003C5E7A" w:rsidP="00E25949">
            <w:pPr>
              <w:ind w:right="141"/>
              <w:jc w:val="both"/>
              <w:rPr>
                <w:lang w:val="en-US"/>
              </w:rPr>
            </w:pPr>
            <w:r>
              <w:rPr>
                <w:szCs w:val="24"/>
              </w:rPr>
              <w:t xml:space="preserve">Following the close of the consultation the PSPO will be specifically worded to </w:t>
            </w:r>
            <w:r w:rsidR="00BE71DD">
              <w:rPr>
                <w:szCs w:val="24"/>
              </w:rPr>
              <w:t xml:space="preserve">address </w:t>
            </w:r>
            <w:r>
              <w:rPr>
                <w:szCs w:val="24"/>
              </w:rPr>
              <w:t>the issues in Harrow and will only progress restrictions where the consultation supports the need for the</w:t>
            </w:r>
            <w:r w:rsidR="002B4E76">
              <w:rPr>
                <w:szCs w:val="24"/>
              </w:rPr>
              <w:t>ir</w:t>
            </w:r>
            <w:r>
              <w:rPr>
                <w:szCs w:val="24"/>
              </w:rPr>
              <w:t xml:space="preserve"> implementation and the legal grounds are satisfied for adoption.</w:t>
            </w:r>
          </w:p>
        </w:tc>
        <w:tc>
          <w:tcPr>
            <w:tcW w:w="207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 w:type="dxa"/>
              <w:bottom w:w="0" w:type="dxa"/>
              <w:right w:w="10" w:type="dxa"/>
            </w:tcMar>
          </w:tcPr>
          <w:p w14:paraId="4E9DD912" w14:textId="3DE6589E" w:rsidR="006F6644" w:rsidRPr="00E6445B" w:rsidRDefault="00053482" w:rsidP="00053482">
            <w:pPr>
              <w:ind w:left="171" w:right="141"/>
              <w:jc w:val="center"/>
              <w:rPr>
                <w:color w:val="70AD47" w:themeColor="accent6"/>
                <w:lang w:val="en-US"/>
              </w:rPr>
            </w:pPr>
            <w:r w:rsidRPr="00053482">
              <w:rPr>
                <w:lang w:val="en-US"/>
              </w:rPr>
              <w:t>GREEN</w:t>
            </w:r>
          </w:p>
        </w:tc>
      </w:tr>
    </w:tbl>
    <w:bookmarkEnd w:id="1"/>
    <w:bookmarkEnd w:id="2"/>
    <w:p w14:paraId="0BB21772" w14:textId="6D8B0895" w:rsidR="006F6644" w:rsidRDefault="009E58FA" w:rsidP="00E25949">
      <w:pPr>
        <w:pStyle w:val="Heading3"/>
        <w:spacing w:before="480" w:after="240"/>
      </w:pPr>
      <w:r>
        <w:t>Procurement Implications</w:t>
      </w:r>
    </w:p>
    <w:p w14:paraId="51845C90" w14:textId="68079E6C" w:rsidR="003C5E7A" w:rsidRPr="00F67C8F" w:rsidRDefault="00F70B8F" w:rsidP="00F70B8F">
      <w:pPr>
        <w:tabs>
          <w:tab w:val="left" w:pos="709"/>
        </w:tabs>
        <w:jc w:val="both"/>
        <w:rPr>
          <w:rFonts w:eastAsia="Arial" w:cs="Arial"/>
        </w:rPr>
      </w:pPr>
      <w:r>
        <w:t>2.38</w:t>
      </w:r>
      <w:r>
        <w:tab/>
      </w:r>
      <w:r w:rsidR="003C5E7A">
        <w:t>There are no implications.</w:t>
      </w:r>
    </w:p>
    <w:p w14:paraId="569ED4BB" w14:textId="27D26C3D" w:rsidR="006F6644" w:rsidRDefault="009E58FA" w:rsidP="00E25949">
      <w:pPr>
        <w:pStyle w:val="Heading3"/>
        <w:spacing w:before="480" w:after="240"/>
        <w:ind w:left="0" w:firstLine="0"/>
      </w:pPr>
      <w:r>
        <w:t>Leg</w:t>
      </w:r>
      <w:r w:rsidR="00B61443">
        <w:t>a</w:t>
      </w:r>
      <w:r>
        <w:t>l Implications</w:t>
      </w:r>
    </w:p>
    <w:p w14:paraId="3CEF551A" w14:textId="04F116DB" w:rsidR="00F37269" w:rsidRPr="00A12F8E" w:rsidRDefault="00F37269" w:rsidP="00E25949">
      <w:pPr>
        <w:spacing w:before="210"/>
        <w:ind w:left="825" w:right="300"/>
        <w:jc w:val="both"/>
        <w:rPr>
          <w:rFonts w:cs="Arial"/>
          <w:i/>
          <w:color w:val="000000"/>
          <w:lang w:eastAsia="en-GB"/>
        </w:rPr>
      </w:pPr>
    </w:p>
    <w:p w14:paraId="21553A62" w14:textId="2368DD8F" w:rsidR="00242700" w:rsidRDefault="00F70B8F" w:rsidP="00F70B8F">
      <w:pPr>
        <w:pStyle w:val="BodyTextIndent3"/>
        <w:tabs>
          <w:tab w:val="left" w:pos="709"/>
        </w:tabs>
        <w:ind w:left="709" w:hanging="709"/>
        <w:jc w:val="both"/>
        <w:rPr>
          <w:rFonts w:cs="Arial"/>
          <w:sz w:val="24"/>
          <w:szCs w:val="24"/>
        </w:rPr>
      </w:pPr>
      <w:r>
        <w:rPr>
          <w:rFonts w:cs="Arial"/>
          <w:sz w:val="24"/>
          <w:szCs w:val="24"/>
          <w:lang w:val="en-GB"/>
        </w:rPr>
        <w:t>2.39</w:t>
      </w:r>
      <w:r>
        <w:rPr>
          <w:rFonts w:cs="Arial"/>
          <w:sz w:val="24"/>
          <w:szCs w:val="24"/>
          <w:lang w:val="en-GB"/>
        </w:rPr>
        <w:tab/>
      </w:r>
      <w:r w:rsidR="29C19A51" w:rsidRPr="11D500AD">
        <w:rPr>
          <w:rFonts w:cs="Arial"/>
          <w:sz w:val="24"/>
          <w:szCs w:val="24"/>
        </w:rPr>
        <w:t xml:space="preserve">The Council can make a PSPO </w:t>
      </w:r>
      <w:r w:rsidR="220E11AE" w:rsidRPr="11D500AD">
        <w:rPr>
          <w:rFonts w:cs="Arial"/>
          <w:sz w:val="24"/>
          <w:szCs w:val="24"/>
        </w:rPr>
        <w:t>pursuant to the Ant</w:t>
      </w:r>
      <w:r w:rsidR="29C19A51" w:rsidRPr="11D500AD">
        <w:rPr>
          <w:rFonts w:cs="Arial"/>
          <w:sz w:val="24"/>
          <w:szCs w:val="24"/>
        </w:rPr>
        <w:t>i</w:t>
      </w:r>
      <w:r w:rsidR="4D8B53CA" w:rsidRPr="11D500AD">
        <w:rPr>
          <w:rFonts w:cs="Arial"/>
          <w:sz w:val="24"/>
          <w:szCs w:val="24"/>
        </w:rPr>
        <w:t>-Social Behaviour Crime and Policing</w:t>
      </w:r>
      <w:r w:rsidR="38B2917A" w:rsidRPr="11D500AD">
        <w:rPr>
          <w:rFonts w:cs="Arial"/>
          <w:sz w:val="24"/>
          <w:szCs w:val="24"/>
        </w:rPr>
        <w:t xml:space="preserve"> Act 2014 (“The Act”)</w:t>
      </w:r>
      <w:r w:rsidR="7990AA84" w:rsidRPr="11D500AD">
        <w:rPr>
          <w:rFonts w:cs="Arial"/>
          <w:sz w:val="24"/>
          <w:szCs w:val="24"/>
        </w:rPr>
        <w:t xml:space="preserve"> if satisfied</w:t>
      </w:r>
      <w:r w:rsidR="29C19A51" w:rsidRPr="11D500AD">
        <w:rPr>
          <w:rFonts w:cs="Arial"/>
          <w:sz w:val="24"/>
          <w:szCs w:val="24"/>
        </w:rPr>
        <w:t xml:space="preserve">, on reasonable grounds that the following conditions are met in relation to the activities sought to be regulated: </w:t>
      </w:r>
    </w:p>
    <w:p w14:paraId="5DAD7CB8" w14:textId="77777777" w:rsidR="00242700" w:rsidRDefault="00242700" w:rsidP="00F70B8F">
      <w:pPr>
        <w:pStyle w:val="BodyTextIndent3"/>
        <w:numPr>
          <w:ilvl w:val="0"/>
          <w:numId w:val="2"/>
        </w:numPr>
        <w:ind w:left="1418" w:hanging="709"/>
        <w:jc w:val="both"/>
        <w:rPr>
          <w:rFonts w:cs="Arial"/>
          <w:sz w:val="24"/>
          <w:szCs w:val="22"/>
        </w:rPr>
      </w:pPr>
      <w:r w:rsidRPr="002350DF">
        <w:rPr>
          <w:rFonts w:cs="Arial"/>
          <w:sz w:val="24"/>
          <w:szCs w:val="22"/>
        </w:rPr>
        <w:t xml:space="preserve">That they are or are likely to be carried on in a public place within the Borough; </w:t>
      </w:r>
    </w:p>
    <w:p w14:paraId="639684BF" w14:textId="77777777" w:rsidR="00242700" w:rsidRDefault="00242700" w:rsidP="00F70B8F">
      <w:pPr>
        <w:pStyle w:val="BodyTextIndent3"/>
        <w:numPr>
          <w:ilvl w:val="0"/>
          <w:numId w:val="2"/>
        </w:numPr>
        <w:ind w:left="1418" w:hanging="709"/>
        <w:jc w:val="both"/>
        <w:rPr>
          <w:rFonts w:cs="Arial"/>
          <w:sz w:val="24"/>
          <w:szCs w:val="22"/>
        </w:rPr>
      </w:pPr>
      <w:r w:rsidRPr="002350DF">
        <w:rPr>
          <w:rFonts w:cs="Arial"/>
          <w:sz w:val="24"/>
          <w:szCs w:val="22"/>
        </w:rPr>
        <w:t xml:space="preserve">That they have had, or are likely to have, a detrimental effect on the quality of life of those in the locality; </w:t>
      </w:r>
    </w:p>
    <w:p w14:paraId="206F6E6D" w14:textId="77777777" w:rsidR="00242700" w:rsidRDefault="00242700" w:rsidP="00F70B8F">
      <w:pPr>
        <w:pStyle w:val="BodyTextIndent3"/>
        <w:numPr>
          <w:ilvl w:val="0"/>
          <w:numId w:val="2"/>
        </w:numPr>
        <w:ind w:left="1418" w:hanging="709"/>
        <w:jc w:val="both"/>
        <w:rPr>
          <w:rFonts w:cs="Arial"/>
          <w:sz w:val="24"/>
          <w:szCs w:val="22"/>
        </w:rPr>
      </w:pPr>
      <w:r w:rsidRPr="002350DF">
        <w:rPr>
          <w:rFonts w:cs="Arial"/>
          <w:sz w:val="24"/>
          <w:szCs w:val="22"/>
        </w:rPr>
        <w:t xml:space="preserve">The effect, or likely effect of the activities is likely to be, persistent or continuing in nature; </w:t>
      </w:r>
    </w:p>
    <w:p w14:paraId="6DEC19AC" w14:textId="77777777" w:rsidR="00242700" w:rsidRDefault="00242700" w:rsidP="00F70B8F">
      <w:pPr>
        <w:pStyle w:val="BodyTextIndent3"/>
        <w:numPr>
          <w:ilvl w:val="0"/>
          <w:numId w:val="2"/>
        </w:numPr>
        <w:ind w:left="1418" w:hanging="709"/>
        <w:jc w:val="both"/>
        <w:rPr>
          <w:rFonts w:cs="Arial"/>
          <w:sz w:val="24"/>
          <w:szCs w:val="22"/>
        </w:rPr>
      </w:pPr>
      <w:r w:rsidRPr="002350DF">
        <w:rPr>
          <w:rFonts w:cs="Arial"/>
          <w:sz w:val="24"/>
          <w:szCs w:val="22"/>
        </w:rPr>
        <w:t xml:space="preserve">Is or is likely to be such as to make the activities unreasonable; and </w:t>
      </w:r>
    </w:p>
    <w:p w14:paraId="15A1BFAB" w14:textId="77777777" w:rsidR="00242700" w:rsidRPr="002350DF" w:rsidRDefault="00242700" w:rsidP="00F70B8F">
      <w:pPr>
        <w:pStyle w:val="BodyTextIndent3"/>
        <w:numPr>
          <w:ilvl w:val="0"/>
          <w:numId w:val="2"/>
        </w:numPr>
        <w:ind w:left="1418" w:hanging="709"/>
        <w:jc w:val="both"/>
        <w:rPr>
          <w:rFonts w:cs="Arial"/>
          <w:sz w:val="24"/>
          <w:szCs w:val="22"/>
          <w:lang w:val="en-GB"/>
        </w:rPr>
      </w:pPr>
      <w:r w:rsidRPr="002350DF">
        <w:rPr>
          <w:rFonts w:cs="Arial"/>
          <w:sz w:val="24"/>
          <w:szCs w:val="22"/>
        </w:rPr>
        <w:lastRenderedPageBreak/>
        <w:t>justifies the restrictions sought to be imposed by the orde</w:t>
      </w:r>
      <w:r>
        <w:rPr>
          <w:rFonts w:cs="Arial"/>
          <w:sz w:val="24"/>
          <w:szCs w:val="22"/>
          <w:lang w:val="en-GB"/>
        </w:rPr>
        <w:t>r</w:t>
      </w:r>
    </w:p>
    <w:p w14:paraId="5FEFF0AD" w14:textId="531ADF12" w:rsidR="00F37269" w:rsidRDefault="00F70B8F" w:rsidP="00F70B8F">
      <w:pPr>
        <w:spacing w:before="210"/>
        <w:ind w:left="709" w:right="300" w:hanging="709"/>
        <w:jc w:val="both"/>
        <w:rPr>
          <w:rFonts w:cs="Arial"/>
          <w:color w:val="000000"/>
          <w:lang w:eastAsia="en-GB"/>
        </w:rPr>
      </w:pPr>
      <w:r>
        <w:rPr>
          <w:rFonts w:cs="Arial"/>
          <w:color w:val="000000" w:themeColor="text1"/>
          <w:lang w:eastAsia="en-GB"/>
        </w:rPr>
        <w:t>2.40</w:t>
      </w:r>
      <w:r>
        <w:rPr>
          <w:rFonts w:cs="Arial"/>
          <w:color w:val="000000" w:themeColor="text1"/>
          <w:lang w:eastAsia="en-GB"/>
        </w:rPr>
        <w:tab/>
      </w:r>
      <w:r w:rsidR="1B02C0F0" w:rsidRPr="11D500AD">
        <w:rPr>
          <w:rFonts w:cs="Arial"/>
          <w:color w:val="000000" w:themeColor="text1"/>
          <w:lang w:eastAsia="en-GB"/>
        </w:rPr>
        <w:t>A PSPO</w:t>
      </w:r>
      <w:r w:rsidR="1B02C0F0" w:rsidRPr="11D500AD">
        <w:rPr>
          <w:rFonts w:cs="Arial"/>
          <w:i/>
          <w:iCs/>
          <w:color w:val="000000" w:themeColor="text1"/>
          <w:lang w:eastAsia="en-GB"/>
        </w:rPr>
        <w:t xml:space="preserve"> </w:t>
      </w:r>
      <w:r w:rsidR="1B02C0F0" w:rsidRPr="11D500AD">
        <w:rPr>
          <w:rFonts w:cs="Arial"/>
          <w:color w:val="000000" w:themeColor="text1"/>
          <w:lang w:eastAsia="en-GB"/>
        </w:rPr>
        <w:t xml:space="preserve">prohibits, or requires, things to be done in an area or for both – i.e. prohibit and require, but these must be to prevent or reduce </w:t>
      </w:r>
      <w:r w:rsidR="02D22DC4" w:rsidRPr="11D500AD">
        <w:rPr>
          <w:rFonts w:cs="Arial"/>
          <w:color w:val="000000" w:themeColor="text1"/>
          <w:lang w:eastAsia="en-GB"/>
        </w:rPr>
        <w:t xml:space="preserve">the </w:t>
      </w:r>
      <w:r w:rsidR="1B02C0F0" w:rsidRPr="11D500AD">
        <w:rPr>
          <w:rFonts w:cs="Arial"/>
          <w:color w:val="000000" w:themeColor="text1"/>
          <w:lang w:eastAsia="en-GB"/>
        </w:rPr>
        <w:t>detrimental effect in the area.  A PSPO can be limited to apply by time/circumstances etc but must be clear to understand what is required and/or prohibited.  The legislation sets out the requirements for the content of a PSPO and publication requirements that must be followed.</w:t>
      </w:r>
    </w:p>
    <w:p w14:paraId="12F0F770" w14:textId="77777777" w:rsidR="00F37269" w:rsidRDefault="00F37269" w:rsidP="00E25949">
      <w:pPr>
        <w:spacing w:before="210"/>
        <w:ind w:left="510" w:right="300"/>
        <w:jc w:val="both"/>
        <w:rPr>
          <w:rFonts w:cs="Arial"/>
          <w:color w:val="000000"/>
          <w:lang w:eastAsia="en-GB"/>
        </w:rPr>
      </w:pPr>
    </w:p>
    <w:p w14:paraId="41514E51" w14:textId="4084B376" w:rsidR="00F37269" w:rsidRPr="009F0B4D" w:rsidRDefault="00F70B8F" w:rsidP="00F70B8F">
      <w:pPr>
        <w:ind w:left="709" w:hanging="709"/>
        <w:jc w:val="both"/>
        <w:rPr>
          <w:rFonts w:cs="Arial"/>
          <w:szCs w:val="24"/>
        </w:rPr>
      </w:pPr>
      <w:r>
        <w:rPr>
          <w:rFonts w:cs="Arial"/>
          <w:szCs w:val="24"/>
        </w:rPr>
        <w:t>2.41</w:t>
      </w:r>
      <w:r>
        <w:rPr>
          <w:rFonts w:cs="Arial"/>
          <w:szCs w:val="24"/>
        </w:rPr>
        <w:tab/>
      </w:r>
      <w:r w:rsidR="00F37269" w:rsidRPr="00CA1461">
        <w:rPr>
          <w:rFonts w:cs="Arial"/>
          <w:szCs w:val="24"/>
        </w:rPr>
        <w:t>Under Section 60</w:t>
      </w:r>
      <w:r w:rsidR="00F37269">
        <w:rPr>
          <w:rFonts w:cs="Arial"/>
          <w:szCs w:val="24"/>
        </w:rPr>
        <w:t xml:space="preserve"> of the Act, a PSPO cannot have effect for longer than 3 years unless extended.</w:t>
      </w:r>
    </w:p>
    <w:p w14:paraId="67364FF7" w14:textId="77777777" w:rsidR="00F37269" w:rsidRDefault="00F37269" w:rsidP="00E25949">
      <w:pPr>
        <w:jc w:val="both"/>
      </w:pPr>
    </w:p>
    <w:p w14:paraId="29A6AF11" w14:textId="41CD02DB" w:rsidR="00F37269" w:rsidRDefault="00F70B8F" w:rsidP="00F70B8F">
      <w:pPr>
        <w:ind w:left="709" w:hanging="709"/>
        <w:jc w:val="both"/>
      </w:pPr>
      <w:r>
        <w:t>2.42</w:t>
      </w:r>
      <w:r>
        <w:tab/>
      </w:r>
      <w:r w:rsidR="00F37269">
        <w:t>Sections 62 and 63 covers aspects relating to PSPOs prohibiting the consumption of alcohol.</w:t>
      </w:r>
    </w:p>
    <w:p w14:paraId="7A96EE12" w14:textId="77777777" w:rsidR="00F37269" w:rsidRDefault="00F37269" w:rsidP="00E25949">
      <w:pPr>
        <w:jc w:val="both"/>
      </w:pPr>
    </w:p>
    <w:p w14:paraId="0B383303" w14:textId="1F81548D" w:rsidR="00F37269" w:rsidRDefault="00F70B8F" w:rsidP="00F70B8F">
      <w:pPr>
        <w:ind w:left="709" w:hanging="709"/>
        <w:jc w:val="both"/>
      </w:pPr>
      <w:r>
        <w:t>2.43</w:t>
      </w:r>
      <w:r>
        <w:tab/>
      </w:r>
      <w:r w:rsidR="00F37269">
        <w:t>Sections 64 and 65 deal with orders restricting public rights of way over the highway.</w:t>
      </w:r>
    </w:p>
    <w:p w14:paraId="0609A0FB" w14:textId="77777777" w:rsidR="00F37269" w:rsidRDefault="00F37269" w:rsidP="00E25949">
      <w:pPr>
        <w:ind w:left="720"/>
        <w:jc w:val="both"/>
      </w:pPr>
    </w:p>
    <w:p w14:paraId="3A717B13" w14:textId="23EBF8C2" w:rsidR="00F37269" w:rsidRDefault="00F70B8F" w:rsidP="00F70B8F">
      <w:pPr>
        <w:ind w:left="709" w:hanging="709"/>
        <w:jc w:val="both"/>
      </w:pPr>
      <w:r>
        <w:t>2.44</w:t>
      </w:r>
      <w:r>
        <w:tab/>
      </w:r>
      <w:r w:rsidR="00F37269">
        <w:t xml:space="preserve">Section 66 specifically provides an interested party (as defined in the Act) the ability to challenge the validity of a PSPO, or its variation, by application to the High Court.  The grounds for such a challenge are that the local authority did not have the power to make or vary the order or include certain prohibitions/requirements, </w:t>
      </w:r>
      <w:r w:rsidR="00F37269" w:rsidRPr="00E308DE">
        <w:rPr>
          <w:u w:val="single"/>
        </w:rPr>
        <w:t>or</w:t>
      </w:r>
      <w:r w:rsidR="00F37269">
        <w:t xml:space="preserve"> that a requirement under the relevant part of the Act was not complied with.  </w:t>
      </w:r>
    </w:p>
    <w:p w14:paraId="2E8B6317" w14:textId="77777777" w:rsidR="00F37269" w:rsidRDefault="00F37269" w:rsidP="00E25949">
      <w:pPr>
        <w:ind w:left="720"/>
        <w:jc w:val="both"/>
      </w:pPr>
    </w:p>
    <w:p w14:paraId="3465455E" w14:textId="2EBFE9A0" w:rsidR="00F37269" w:rsidRDefault="00F70B8F" w:rsidP="00F70B8F">
      <w:pPr>
        <w:ind w:left="709" w:hanging="709"/>
        <w:jc w:val="both"/>
      </w:pPr>
      <w:r>
        <w:t>2.45</w:t>
      </w:r>
      <w:r>
        <w:tab/>
      </w:r>
      <w:r w:rsidR="00F37269">
        <w:t xml:space="preserve">There is a </w:t>
      </w:r>
      <w:r w:rsidR="00C61E86">
        <w:t>6-week</w:t>
      </w:r>
      <w:r w:rsidR="00F37269">
        <w:t xml:space="preserve"> time limit to make such an application from the date of the order or variation.  Pending full determination, the High Court can suspend the operation of the order, or variation. Upon determining the application, the Court, if it finds that the authority did not have the power to do what it did/required under the order, or that the interests of the applicant have been substantially prejudiced by a failure to comply with a requirement of the Act in relation to PSPOs, can quash or vary the order or any prohibitions or requirements under it.</w:t>
      </w:r>
    </w:p>
    <w:p w14:paraId="2C230316" w14:textId="77777777" w:rsidR="00F37269" w:rsidRDefault="00F37269" w:rsidP="00E25949">
      <w:pPr>
        <w:ind w:left="720"/>
        <w:jc w:val="both"/>
      </w:pPr>
    </w:p>
    <w:p w14:paraId="563A37F6" w14:textId="34E97C94" w:rsidR="00F37269" w:rsidRDefault="00F70B8F" w:rsidP="00F70B8F">
      <w:pPr>
        <w:ind w:left="709" w:hanging="709"/>
        <w:jc w:val="both"/>
      </w:pPr>
      <w:r>
        <w:rPr>
          <w:rFonts w:cs="Arial"/>
          <w:szCs w:val="24"/>
        </w:rPr>
        <w:t>2.46</w:t>
      </w:r>
      <w:r>
        <w:rPr>
          <w:rFonts w:cs="Arial"/>
          <w:szCs w:val="24"/>
        </w:rPr>
        <w:tab/>
      </w:r>
      <w:r w:rsidR="00F37269">
        <w:rPr>
          <w:rFonts w:cs="Arial"/>
          <w:szCs w:val="24"/>
        </w:rPr>
        <w:t xml:space="preserve">When considering any proposed PSPOs, the authority must consider any equality issues pursuant to its duty under section 149 of the Equality Act 2010.  </w:t>
      </w:r>
    </w:p>
    <w:p w14:paraId="230314AA" w14:textId="77777777" w:rsidR="003814B1" w:rsidRDefault="003814B1" w:rsidP="00E25949">
      <w:pPr>
        <w:pStyle w:val="Heading3"/>
        <w:ind w:left="0" w:firstLine="0"/>
      </w:pPr>
    </w:p>
    <w:p w14:paraId="7BB1F076" w14:textId="014DDC24" w:rsidR="006F6644" w:rsidRDefault="009E58FA" w:rsidP="00E25949">
      <w:pPr>
        <w:pStyle w:val="Heading3"/>
        <w:ind w:left="0" w:firstLine="0"/>
      </w:pPr>
      <w:r>
        <w:t>Financial Implications</w:t>
      </w:r>
    </w:p>
    <w:p w14:paraId="56A4F05C" w14:textId="77777777" w:rsidR="003814B1" w:rsidRDefault="003814B1" w:rsidP="00E25949">
      <w:pPr>
        <w:pStyle w:val="Heading3"/>
        <w:ind w:left="0" w:firstLine="0"/>
        <w:rPr>
          <w:rFonts w:cs="Times New Roman"/>
          <w:b w:val="0"/>
          <w:bCs w:val="0"/>
          <w:sz w:val="24"/>
          <w:szCs w:val="20"/>
        </w:rPr>
      </w:pPr>
    </w:p>
    <w:p w14:paraId="0F1C4EAE" w14:textId="0C7E2712" w:rsidR="003814B1" w:rsidRDefault="00BB1FC1" w:rsidP="00BB1FC1">
      <w:pPr>
        <w:pStyle w:val="Heading3"/>
        <w:rPr>
          <w:rFonts w:cs="Times New Roman"/>
          <w:b w:val="0"/>
          <w:bCs w:val="0"/>
          <w:sz w:val="24"/>
          <w:szCs w:val="20"/>
        </w:rPr>
      </w:pPr>
      <w:r>
        <w:rPr>
          <w:rFonts w:cs="Times New Roman"/>
          <w:b w:val="0"/>
          <w:bCs w:val="0"/>
          <w:sz w:val="24"/>
          <w:szCs w:val="20"/>
        </w:rPr>
        <w:t>2.47</w:t>
      </w:r>
      <w:r>
        <w:rPr>
          <w:rFonts w:cs="Times New Roman"/>
          <w:b w:val="0"/>
          <w:bCs w:val="0"/>
          <w:sz w:val="24"/>
          <w:szCs w:val="20"/>
        </w:rPr>
        <w:tab/>
      </w:r>
      <w:r w:rsidR="003814B1" w:rsidRPr="003814B1">
        <w:rPr>
          <w:rFonts w:cs="Times New Roman"/>
          <w:b w:val="0"/>
          <w:bCs w:val="0"/>
          <w:sz w:val="24"/>
          <w:szCs w:val="20"/>
        </w:rPr>
        <w:t>The cost of consultation will be met from within Licensing &amp; Enforcement service budget.</w:t>
      </w:r>
    </w:p>
    <w:p w14:paraId="21B78613" w14:textId="77777777" w:rsidR="00E55C3D" w:rsidRPr="00E55C3D" w:rsidRDefault="00E55C3D" w:rsidP="00E25949">
      <w:pPr>
        <w:jc w:val="both"/>
      </w:pPr>
    </w:p>
    <w:p w14:paraId="41681BED" w14:textId="28191E9B" w:rsidR="003814B1" w:rsidRDefault="00BB1FC1" w:rsidP="00BB1FC1">
      <w:pPr>
        <w:pStyle w:val="Heading3"/>
        <w:rPr>
          <w:rFonts w:cs="Times New Roman"/>
          <w:b w:val="0"/>
          <w:bCs w:val="0"/>
          <w:sz w:val="24"/>
          <w:szCs w:val="20"/>
        </w:rPr>
      </w:pPr>
      <w:r>
        <w:rPr>
          <w:rFonts w:cs="Times New Roman"/>
          <w:b w:val="0"/>
          <w:bCs w:val="0"/>
          <w:sz w:val="24"/>
          <w:szCs w:val="20"/>
        </w:rPr>
        <w:t>2.48</w:t>
      </w:r>
      <w:r>
        <w:rPr>
          <w:rFonts w:cs="Times New Roman"/>
          <w:b w:val="0"/>
          <w:bCs w:val="0"/>
          <w:sz w:val="24"/>
          <w:szCs w:val="20"/>
        </w:rPr>
        <w:tab/>
      </w:r>
      <w:r w:rsidR="003814B1" w:rsidRPr="003814B1">
        <w:rPr>
          <w:rFonts w:cs="Times New Roman"/>
          <w:b w:val="0"/>
          <w:bCs w:val="0"/>
          <w:sz w:val="24"/>
          <w:szCs w:val="20"/>
        </w:rPr>
        <w:t xml:space="preserve">The approval of the new PSPO will be subject to a further Cabinet report. If approved, the enforcement shall be carried out within the service as well as the use of the Council’s </w:t>
      </w:r>
      <w:r w:rsidR="00C61E86" w:rsidRPr="003814B1">
        <w:rPr>
          <w:rFonts w:cs="Times New Roman"/>
          <w:b w:val="0"/>
          <w:bCs w:val="0"/>
          <w:sz w:val="24"/>
          <w:szCs w:val="20"/>
        </w:rPr>
        <w:t>third-party</w:t>
      </w:r>
      <w:r w:rsidR="003814B1" w:rsidRPr="003814B1">
        <w:rPr>
          <w:rFonts w:cs="Times New Roman"/>
          <w:b w:val="0"/>
          <w:bCs w:val="0"/>
          <w:sz w:val="24"/>
          <w:szCs w:val="20"/>
        </w:rPr>
        <w:t xml:space="preserve"> enforcement contractor which operates on the basis of at no cost to the Council. </w:t>
      </w:r>
    </w:p>
    <w:p w14:paraId="36D9E575" w14:textId="77777777" w:rsidR="00C61E86" w:rsidRDefault="00C61E86" w:rsidP="00E25949">
      <w:pPr>
        <w:pStyle w:val="Heading3"/>
        <w:spacing w:before="480" w:after="240"/>
      </w:pPr>
    </w:p>
    <w:p w14:paraId="1DA26FF9" w14:textId="66B7DE59" w:rsidR="006F6644" w:rsidRPr="003814B1" w:rsidRDefault="009E58FA" w:rsidP="00E25949">
      <w:pPr>
        <w:pStyle w:val="Heading3"/>
        <w:spacing w:before="480" w:after="240"/>
        <w:rPr>
          <w:rFonts w:cs="Times New Roman"/>
          <w:b w:val="0"/>
          <w:bCs w:val="0"/>
          <w:sz w:val="24"/>
          <w:szCs w:val="20"/>
        </w:rPr>
      </w:pPr>
      <w:r>
        <w:lastRenderedPageBreak/>
        <w:t>Equalities implications / Public Sector Equality Duty</w:t>
      </w:r>
    </w:p>
    <w:p w14:paraId="657E8E40" w14:textId="2531C0B4" w:rsidR="00D815A0" w:rsidRDefault="00BB1FC1" w:rsidP="00BB1FC1">
      <w:pPr>
        <w:tabs>
          <w:tab w:val="left" w:pos="709"/>
        </w:tabs>
        <w:spacing w:before="210"/>
        <w:ind w:left="708" w:right="300" w:hanging="708"/>
        <w:jc w:val="both"/>
        <w:rPr>
          <w:rFonts w:cs="Arial"/>
          <w:color w:val="000000"/>
          <w:lang w:eastAsia="en-GB"/>
        </w:rPr>
      </w:pPr>
      <w:r>
        <w:rPr>
          <w:rFonts w:cs="Arial"/>
          <w:color w:val="000000" w:themeColor="text1"/>
          <w:lang w:eastAsia="en-GB"/>
        </w:rPr>
        <w:t>2.49</w:t>
      </w:r>
      <w:r>
        <w:rPr>
          <w:rFonts w:cs="Arial"/>
          <w:color w:val="000000" w:themeColor="text1"/>
          <w:lang w:eastAsia="en-GB"/>
        </w:rPr>
        <w:tab/>
      </w:r>
      <w:r>
        <w:rPr>
          <w:rFonts w:cs="Arial"/>
          <w:color w:val="000000" w:themeColor="text1"/>
          <w:lang w:eastAsia="en-GB"/>
        </w:rPr>
        <w:tab/>
      </w:r>
      <w:r w:rsidR="22040237" w:rsidRPr="11D500AD">
        <w:rPr>
          <w:rFonts w:cs="Arial"/>
          <w:color w:val="000000" w:themeColor="text1"/>
          <w:lang w:eastAsia="en-GB"/>
        </w:rPr>
        <w:t>The Council has a statutory duty to comply with the provisions set out in the Equality Act 2010</w:t>
      </w:r>
      <w:r w:rsidR="28CF1022" w:rsidRPr="11D500AD">
        <w:rPr>
          <w:rFonts w:cs="Arial"/>
          <w:color w:val="000000" w:themeColor="text1"/>
          <w:lang w:eastAsia="en-GB"/>
        </w:rPr>
        <w:t xml:space="preserve"> (“The 2010 Act”)</w:t>
      </w:r>
      <w:r w:rsidR="22040237" w:rsidRPr="11D500AD">
        <w:rPr>
          <w:rFonts w:cs="Arial"/>
          <w:color w:val="000000" w:themeColor="text1"/>
          <w:lang w:eastAsia="en-GB"/>
        </w:rPr>
        <w:t xml:space="preserve">. </w:t>
      </w:r>
    </w:p>
    <w:p w14:paraId="5314D55A" w14:textId="59514A05" w:rsidR="00D815A0" w:rsidRDefault="00BB1FC1" w:rsidP="00BB1FC1">
      <w:pPr>
        <w:spacing w:before="210"/>
        <w:ind w:left="708" w:right="300" w:hanging="708"/>
        <w:jc w:val="both"/>
        <w:rPr>
          <w:rFonts w:cs="Arial"/>
          <w:color w:val="000000"/>
          <w:lang w:eastAsia="en-GB"/>
        </w:rPr>
      </w:pPr>
      <w:r>
        <w:rPr>
          <w:rFonts w:cs="Arial"/>
          <w:color w:val="000000" w:themeColor="text1"/>
          <w:lang w:eastAsia="en-GB"/>
        </w:rPr>
        <w:t>2.50</w:t>
      </w:r>
      <w:r>
        <w:rPr>
          <w:rFonts w:cs="Arial"/>
          <w:color w:val="000000" w:themeColor="text1"/>
          <w:lang w:eastAsia="en-GB"/>
        </w:rPr>
        <w:tab/>
      </w:r>
      <w:r w:rsidR="22040237" w:rsidRPr="11D500AD">
        <w:rPr>
          <w:rFonts w:cs="Arial"/>
          <w:color w:val="000000" w:themeColor="text1"/>
          <w:lang w:eastAsia="en-GB"/>
        </w:rPr>
        <w:t xml:space="preserve">In summary, </w:t>
      </w:r>
      <w:r w:rsidR="67BB0BF6" w:rsidRPr="11D500AD">
        <w:rPr>
          <w:rFonts w:cs="Arial"/>
          <w:color w:val="000000" w:themeColor="text1"/>
          <w:lang w:eastAsia="en-GB"/>
        </w:rPr>
        <w:t>under section 149 of the 2010 Act</w:t>
      </w:r>
      <w:r w:rsidR="1DC026EB" w:rsidRPr="11D500AD">
        <w:rPr>
          <w:rFonts w:cs="Arial"/>
          <w:color w:val="000000" w:themeColor="text1"/>
          <w:lang w:eastAsia="en-GB"/>
        </w:rPr>
        <w:t xml:space="preserve"> </w:t>
      </w:r>
      <w:r w:rsidR="22040237" w:rsidRPr="11D500AD">
        <w:rPr>
          <w:rFonts w:cs="Arial"/>
          <w:color w:val="000000" w:themeColor="text1"/>
          <w:lang w:eastAsia="en-GB"/>
        </w:rPr>
        <w:t xml:space="preserve">the Council must in the exercise of all its functions, “have due regard to” the need to comply with the three arms or aims of the general equality duty. These are to: </w:t>
      </w:r>
    </w:p>
    <w:p w14:paraId="0428056F" w14:textId="4ED4B3D3" w:rsidR="00D815A0" w:rsidRPr="00D815A0" w:rsidRDefault="22040237" w:rsidP="00E25949">
      <w:pPr>
        <w:pStyle w:val="ListParagraph"/>
        <w:numPr>
          <w:ilvl w:val="0"/>
          <w:numId w:val="3"/>
        </w:numPr>
        <w:spacing w:before="210"/>
        <w:ind w:right="300"/>
        <w:jc w:val="both"/>
        <w:rPr>
          <w:rFonts w:cs="Arial"/>
          <w:color w:val="000000"/>
          <w:lang w:eastAsia="en-GB"/>
        </w:rPr>
      </w:pPr>
      <w:r w:rsidRPr="11D500AD">
        <w:rPr>
          <w:rFonts w:cs="Arial"/>
          <w:color w:val="000000" w:themeColor="text1"/>
          <w:lang w:eastAsia="en-GB"/>
        </w:rPr>
        <w:t>eliminat</w:t>
      </w:r>
      <w:r w:rsidR="5837A991" w:rsidRPr="11D500AD">
        <w:rPr>
          <w:rFonts w:cs="Arial"/>
          <w:color w:val="000000" w:themeColor="text1"/>
          <w:lang w:eastAsia="en-GB"/>
        </w:rPr>
        <w:t>e</w:t>
      </w:r>
      <w:r w:rsidRPr="11D500AD">
        <w:rPr>
          <w:rFonts w:cs="Arial"/>
          <w:color w:val="000000" w:themeColor="text1"/>
          <w:lang w:eastAsia="en-GB"/>
        </w:rPr>
        <w:t xml:space="preserve"> discrimination, harassment, victimisation and any other conduct prohibited by </w:t>
      </w:r>
      <w:r w:rsidR="00C61E86" w:rsidRPr="11D500AD">
        <w:rPr>
          <w:rFonts w:cs="Arial"/>
          <w:color w:val="000000" w:themeColor="text1"/>
          <w:lang w:eastAsia="en-GB"/>
        </w:rPr>
        <w:t>the 2010</w:t>
      </w:r>
      <w:r w:rsidR="2CAE9EBA" w:rsidRPr="11D500AD">
        <w:rPr>
          <w:rFonts w:cs="Arial"/>
          <w:color w:val="000000" w:themeColor="text1"/>
          <w:lang w:eastAsia="en-GB"/>
        </w:rPr>
        <w:t xml:space="preserve"> </w:t>
      </w:r>
      <w:r w:rsidRPr="11D500AD">
        <w:rPr>
          <w:rFonts w:cs="Arial"/>
          <w:color w:val="000000" w:themeColor="text1"/>
          <w:lang w:eastAsia="en-GB"/>
        </w:rPr>
        <w:t xml:space="preserve">Act; </w:t>
      </w:r>
    </w:p>
    <w:p w14:paraId="410A94B4" w14:textId="77777777" w:rsidR="00D815A0" w:rsidRPr="00D815A0" w:rsidRDefault="00D815A0" w:rsidP="00E25949">
      <w:pPr>
        <w:pStyle w:val="ListParagraph"/>
        <w:numPr>
          <w:ilvl w:val="0"/>
          <w:numId w:val="3"/>
        </w:numPr>
        <w:spacing w:before="210"/>
        <w:ind w:right="300"/>
        <w:jc w:val="both"/>
        <w:rPr>
          <w:rFonts w:cs="Arial"/>
          <w:color w:val="000000"/>
          <w:lang w:eastAsia="en-GB"/>
        </w:rPr>
      </w:pPr>
      <w:r w:rsidRPr="00D815A0">
        <w:rPr>
          <w:rFonts w:cs="Arial"/>
          <w:color w:val="000000"/>
          <w:lang w:eastAsia="en-GB"/>
        </w:rPr>
        <w:t>advance equality of opportunity between people who share a protected characteristic and people who do not share it; and</w:t>
      </w:r>
    </w:p>
    <w:p w14:paraId="09129B88" w14:textId="77777777" w:rsidR="00D815A0" w:rsidRPr="00D815A0" w:rsidRDefault="00D815A0" w:rsidP="00E25949">
      <w:pPr>
        <w:pStyle w:val="ListParagraph"/>
        <w:numPr>
          <w:ilvl w:val="0"/>
          <w:numId w:val="3"/>
        </w:numPr>
        <w:spacing w:before="210"/>
        <w:ind w:right="300"/>
        <w:jc w:val="both"/>
        <w:rPr>
          <w:rFonts w:cs="Arial"/>
          <w:color w:val="000000"/>
          <w:lang w:eastAsia="en-GB"/>
        </w:rPr>
      </w:pPr>
      <w:r w:rsidRPr="00D815A0">
        <w:rPr>
          <w:rFonts w:cs="Arial"/>
          <w:color w:val="000000"/>
          <w:lang w:eastAsia="en-GB"/>
        </w:rPr>
        <w:t xml:space="preserve">foster good relations between people who share a protected characteristic and people who do not share it. </w:t>
      </w:r>
    </w:p>
    <w:p w14:paraId="3CED9E45" w14:textId="5075618A" w:rsidR="00D815A0" w:rsidRDefault="00BB1FC1" w:rsidP="00BB1FC1">
      <w:pPr>
        <w:tabs>
          <w:tab w:val="left" w:pos="709"/>
        </w:tabs>
        <w:spacing w:before="210"/>
        <w:ind w:left="708" w:right="300" w:hanging="708"/>
        <w:jc w:val="both"/>
        <w:rPr>
          <w:rFonts w:cs="Arial"/>
          <w:color w:val="000000"/>
          <w:lang w:eastAsia="en-GB"/>
        </w:rPr>
      </w:pPr>
      <w:r>
        <w:rPr>
          <w:rFonts w:cs="Arial"/>
          <w:color w:val="000000" w:themeColor="text1"/>
          <w:lang w:eastAsia="en-GB"/>
        </w:rPr>
        <w:t>2.51</w:t>
      </w:r>
      <w:r>
        <w:rPr>
          <w:rFonts w:cs="Arial"/>
          <w:color w:val="000000" w:themeColor="text1"/>
          <w:lang w:eastAsia="en-GB"/>
        </w:rPr>
        <w:tab/>
      </w:r>
      <w:r>
        <w:rPr>
          <w:rFonts w:cs="Arial"/>
          <w:color w:val="000000" w:themeColor="text1"/>
          <w:lang w:eastAsia="en-GB"/>
        </w:rPr>
        <w:tab/>
      </w:r>
      <w:r w:rsidR="22040237" w:rsidRPr="11D500AD">
        <w:rPr>
          <w:rFonts w:cs="Arial"/>
          <w:color w:val="000000" w:themeColor="text1"/>
          <w:lang w:eastAsia="en-GB"/>
        </w:rPr>
        <w:t xml:space="preserve">Having due regard means to consider the </w:t>
      </w:r>
      <w:r w:rsidR="6D71FBA0" w:rsidRPr="11D500AD">
        <w:rPr>
          <w:rFonts w:cs="Arial"/>
          <w:color w:val="000000" w:themeColor="text1"/>
          <w:lang w:eastAsia="en-GB"/>
        </w:rPr>
        <w:t xml:space="preserve">above </w:t>
      </w:r>
      <w:r w:rsidR="22040237" w:rsidRPr="11D500AD">
        <w:rPr>
          <w:rFonts w:cs="Arial"/>
          <w:color w:val="000000" w:themeColor="text1"/>
          <w:lang w:eastAsia="en-GB"/>
        </w:rPr>
        <w:t>three aims of the Equality Duty as part of the process of decision-making</w:t>
      </w:r>
      <w:r w:rsidR="43D316D0" w:rsidRPr="11D500AD">
        <w:rPr>
          <w:rFonts w:cs="Arial"/>
          <w:color w:val="000000" w:themeColor="text1"/>
          <w:lang w:eastAsia="en-GB"/>
        </w:rPr>
        <w:t xml:space="preserve"> and take steps to mitigate negative impacts on those with protected </w:t>
      </w:r>
      <w:r w:rsidR="4A39AD34" w:rsidRPr="11D500AD">
        <w:rPr>
          <w:rFonts w:cs="Arial"/>
          <w:color w:val="000000" w:themeColor="text1"/>
          <w:lang w:eastAsia="en-GB"/>
        </w:rPr>
        <w:t>characteristics and can mean treating some people more favourably</w:t>
      </w:r>
      <w:r w:rsidR="22040237" w:rsidRPr="11D500AD">
        <w:rPr>
          <w:rFonts w:cs="Arial"/>
          <w:color w:val="000000" w:themeColor="text1"/>
          <w:lang w:eastAsia="en-GB"/>
        </w:rPr>
        <w:t xml:space="preserve">. This means that decision makers must be able to evidence that they have taken into account any impact of the proposals under consideration on people who share the protected characteristics before decisions are taken. </w:t>
      </w:r>
    </w:p>
    <w:p w14:paraId="3232859A" w14:textId="1D172B12" w:rsidR="00D815A0" w:rsidRDefault="00BB1FC1" w:rsidP="00BB1FC1">
      <w:pPr>
        <w:tabs>
          <w:tab w:val="left" w:pos="709"/>
        </w:tabs>
        <w:spacing w:before="210"/>
        <w:ind w:left="708" w:right="300" w:hanging="708"/>
        <w:jc w:val="both"/>
        <w:rPr>
          <w:rFonts w:cs="Arial"/>
          <w:color w:val="000000"/>
          <w:lang w:eastAsia="en-GB"/>
        </w:rPr>
      </w:pPr>
      <w:r>
        <w:rPr>
          <w:rFonts w:cs="Arial"/>
          <w:color w:val="000000"/>
          <w:lang w:eastAsia="en-GB"/>
        </w:rPr>
        <w:t>2.52</w:t>
      </w:r>
      <w:r>
        <w:rPr>
          <w:rFonts w:cs="Arial"/>
          <w:color w:val="000000"/>
          <w:lang w:eastAsia="en-GB"/>
        </w:rPr>
        <w:tab/>
      </w:r>
      <w:r>
        <w:rPr>
          <w:rFonts w:cs="Arial"/>
          <w:color w:val="000000"/>
          <w:lang w:eastAsia="en-GB"/>
        </w:rPr>
        <w:tab/>
      </w:r>
      <w:r w:rsidR="00D815A0" w:rsidRPr="00D815A0">
        <w:rPr>
          <w:rFonts w:cs="Arial"/>
          <w:color w:val="000000"/>
          <w:lang w:eastAsia="en-GB"/>
        </w:rPr>
        <w:t xml:space="preserve">Any proposed PSPO is likely to have a positive impact on certain protected groups such as victims of hate (gender, sexuality, religious or disability) related ASB, it will apply to the whole population and its use will be determined by the behaviour occurring rather than the protected group. </w:t>
      </w:r>
    </w:p>
    <w:p w14:paraId="240A5B84" w14:textId="4894FDBB" w:rsidR="00D815A0" w:rsidRDefault="00BB1FC1" w:rsidP="00BB1FC1">
      <w:pPr>
        <w:spacing w:before="210"/>
        <w:ind w:left="708" w:right="300" w:hanging="708"/>
        <w:jc w:val="both"/>
        <w:rPr>
          <w:rFonts w:cs="Arial"/>
          <w:color w:val="000000"/>
          <w:lang w:eastAsia="en-GB"/>
        </w:rPr>
      </w:pPr>
      <w:r>
        <w:rPr>
          <w:rFonts w:cs="Arial"/>
          <w:color w:val="000000" w:themeColor="text1"/>
          <w:lang w:eastAsia="en-GB"/>
        </w:rPr>
        <w:t>2.53</w:t>
      </w:r>
      <w:r>
        <w:rPr>
          <w:rFonts w:cs="Arial"/>
          <w:color w:val="000000" w:themeColor="text1"/>
          <w:lang w:eastAsia="en-GB"/>
        </w:rPr>
        <w:tab/>
      </w:r>
      <w:r>
        <w:rPr>
          <w:rFonts w:cs="Arial"/>
          <w:color w:val="000000" w:themeColor="text1"/>
          <w:lang w:eastAsia="en-GB"/>
        </w:rPr>
        <w:tab/>
      </w:r>
      <w:r w:rsidR="22040237" w:rsidRPr="11D500AD">
        <w:rPr>
          <w:rFonts w:cs="Arial"/>
          <w:color w:val="000000" w:themeColor="text1"/>
          <w:lang w:eastAsia="en-GB"/>
        </w:rPr>
        <w:t>The</w:t>
      </w:r>
      <w:r w:rsidR="624EA0BC" w:rsidRPr="11D500AD">
        <w:rPr>
          <w:rFonts w:cs="Arial"/>
          <w:color w:val="000000" w:themeColor="text1"/>
          <w:lang w:eastAsia="en-GB"/>
        </w:rPr>
        <w:t>re is an</w:t>
      </w:r>
      <w:r w:rsidR="22040237" w:rsidRPr="11D500AD">
        <w:rPr>
          <w:rFonts w:cs="Arial"/>
          <w:color w:val="000000" w:themeColor="text1"/>
          <w:lang w:eastAsia="en-GB"/>
        </w:rPr>
        <w:t xml:space="preserve"> exception </w:t>
      </w:r>
      <w:r w:rsidR="23A9BB8B" w:rsidRPr="11D500AD">
        <w:rPr>
          <w:rFonts w:cs="Arial"/>
          <w:color w:val="000000" w:themeColor="text1"/>
          <w:lang w:eastAsia="en-GB"/>
        </w:rPr>
        <w:t>regard</w:t>
      </w:r>
      <w:r w:rsidR="7378CBBE" w:rsidRPr="11D500AD">
        <w:rPr>
          <w:rFonts w:cs="Arial"/>
          <w:color w:val="000000" w:themeColor="text1"/>
          <w:lang w:eastAsia="en-GB"/>
        </w:rPr>
        <w:t>ing</w:t>
      </w:r>
      <w:r w:rsidR="23A9BB8B" w:rsidRPr="11D500AD">
        <w:rPr>
          <w:rFonts w:cs="Arial"/>
          <w:color w:val="000000" w:themeColor="text1"/>
          <w:lang w:eastAsia="en-GB"/>
        </w:rPr>
        <w:t xml:space="preserve"> </w:t>
      </w:r>
      <w:r w:rsidR="22040237" w:rsidRPr="11D500AD">
        <w:rPr>
          <w:rFonts w:cs="Arial"/>
          <w:color w:val="000000" w:themeColor="text1"/>
          <w:lang w:eastAsia="en-GB"/>
        </w:rPr>
        <w:t>young people</w:t>
      </w:r>
      <w:r w:rsidR="7E42C584" w:rsidRPr="11D500AD">
        <w:rPr>
          <w:rFonts w:cs="Arial"/>
          <w:color w:val="000000" w:themeColor="text1"/>
          <w:lang w:eastAsia="en-GB"/>
        </w:rPr>
        <w:t>,</w:t>
      </w:r>
      <w:r w:rsidR="5BE80A58" w:rsidRPr="11D500AD">
        <w:rPr>
          <w:rFonts w:cs="Arial"/>
          <w:color w:val="000000" w:themeColor="text1"/>
          <w:lang w:eastAsia="en-GB"/>
        </w:rPr>
        <w:t xml:space="preserve"> </w:t>
      </w:r>
      <w:r w:rsidR="7013D254" w:rsidRPr="11D500AD">
        <w:rPr>
          <w:rFonts w:cs="Arial"/>
          <w:color w:val="000000" w:themeColor="text1"/>
          <w:lang w:eastAsia="en-GB"/>
        </w:rPr>
        <w:t>guidance suggests that a</w:t>
      </w:r>
      <w:r w:rsidR="5BE80A58" w:rsidRPr="11D500AD">
        <w:rPr>
          <w:rFonts w:cs="Arial"/>
          <w:color w:val="000000" w:themeColor="text1"/>
          <w:lang w:eastAsia="en-GB"/>
        </w:rPr>
        <w:t xml:space="preserve"> FPN can be issued t</w:t>
      </w:r>
      <w:r w:rsidR="22040237" w:rsidRPr="11D500AD">
        <w:rPr>
          <w:rFonts w:cs="Arial"/>
          <w:color w:val="000000" w:themeColor="text1"/>
          <w:lang w:eastAsia="en-GB"/>
        </w:rPr>
        <w:t xml:space="preserve">o </w:t>
      </w:r>
      <w:r w:rsidR="61B5FF94" w:rsidRPr="11D500AD">
        <w:rPr>
          <w:rFonts w:cs="Arial"/>
          <w:color w:val="000000" w:themeColor="text1"/>
          <w:lang w:eastAsia="en-GB"/>
        </w:rPr>
        <w:t>someone under</w:t>
      </w:r>
      <w:r w:rsidR="22040237" w:rsidRPr="11D500AD">
        <w:rPr>
          <w:rFonts w:cs="Arial"/>
          <w:color w:val="000000" w:themeColor="text1"/>
          <w:lang w:eastAsia="en-GB"/>
        </w:rPr>
        <w:t xml:space="preserve"> 18 years of age</w:t>
      </w:r>
      <w:r w:rsidR="0CB1DC97" w:rsidRPr="11D500AD">
        <w:rPr>
          <w:rFonts w:cs="Arial"/>
          <w:color w:val="000000" w:themeColor="text1"/>
          <w:lang w:eastAsia="en-GB"/>
        </w:rPr>
        <w:t xml:space="preserve"> </w:t>
      </w:r>
      <w:r w:rsidR="7C49DDA1" w:rsidRPr="11D500AD">
        <w:rPr>
          <w:rFonts w:cs="Arial"/>
          <w:color w:val="000000" w:themeColor="text1"/>
          <w:lang w:eastAsia="en-GB"/>
        </w:rPr>
        <w:t xml:space="preserve">but </w:t>
      </w:r>
      <w:r w:rsidR="0CB1DC97" w:rsidRPr="11D500AD">
        <w:rPr>
          <w:rFonts w:cs="Arial"/>
          <w:color w:val="000000" w:themeColor="text1"/>
          <w:lang w:eastAsia="en-GB"/>
        </w:rPr>
        <w:t>the current position at Harrow is that this will not happen</w:t>
      </w:r>
      <w:r w:rsidR="22040237" w:rsidRPr="11D500AD">
        <w:rPr>
          <w:rFonts w:cs="Arial"/>
          <w:color w:val="000000" w:themeColor="text1"/>
          <w:lang w:eastAsia="en-GB"/>
        </w:rPr>
        <w:t xml:space="preserve">. </w:t>
      </w:r>
    </w:p>
    <w:p w14:paraId="37E37E99" w14:textId="5966C569" w:rsidR="00D815A0" w:rsidRDefault="00BB1FC1" w:rsidP="00BB1FC1">
      <w:pPr>
        <w:spacing w:before="210"/>
        <w:ind w:left="708" w:right="300" w:hanging="708"/>
        <w:jc w:val="both"/>
        <w:rPr>
          <w:rFonts w:cs="Arial"/>
          <w:color w:val="000000"/>
          <w:lang w:eastAsia="en-GB"/>
        </w:rPr>
      </w:pPr>
      <w:r>
        <w:rPr>
          <w:rFonts w:cs="Arial"/>
          <w:color w:val="000000" w:themeColor="text1"/>
          <w:lang w:eastAsia="en-GB"/>
        </w:rPr>
        <w:t>2.54</w:t>
      </w:r>
      <w:r>
        <w:rPr>
          <w:rFonts w:cs="Arial"/>
          <w:color w:val="000000" w:themeColor="text1"/>
          <w:lang w:eastAsia="en-GB"/>
        </w:rPr>
        <w:tab/>
      </w:r>
      <w:r>
        <w:rPr>
          <w:rFonts w:cs="Arial"/>
          <w:color w:val="000000" w:themeColor="text1"/>
          <w:lang w:eastAsia="en-GB"/>
        </w:rPr>
        <w:tab/>
      </w:r>
      <w:r w:rsidR="5F1438FD" w:rsidRPr="11D500AD">
        <w:rPr>
          <w:rFonts w:cs="Arial"/>
          <w:color w:val="000000" w:themeColor="text1"/>
          <w:lang w:eastAsia="en-GB"/>
        </w:rPr>
        <w:t>A</w:t>
      </w:r>
      <w:r w:rsidR="321DB0F0" w:rsidRPr="11D500AD">
        <w:rPr>
          <w:rFonts w:cs="Arial"/>
          <w:color w:val="000000" w:themeColor="text1"/>
          <w:lang w:eastAsia="en-GB"/>
        </w:rPr>
        <w:t xml:space="preserve"> full Equalit</w:t>
      </w:r>
      <w:r>
        <w:rPr>
          <w:rFonts w:cs="Arial"/>
          <w:color w:val="000000" w:themeColor="text1"/>
          <w:lang w:eastAsia="en-GB"/>
        </w:rPr>
        <w:t>ies</w:t>
      </w:r>
      <w:r w:rsidR="321DB0F0" w:rsidRPr="11D500AD">
        <w:rPr>
          <w:rFonts w:cs="Arial"/>
          <w:color w:val="000000" w:themeColor="text1"/>
          <w:lang w:eastAsia="en-GB"/>
        </w:rPr>
        <w:t xml:space="preserve"> Impact Assessment will be completed f</w:t>
      </w:r>
      <w:r w:rsidR="22040237" w:rsidRPr="11D500AD">
        <w:rPr>
          <w:rFonts w:cs="Arial"/>
          <w:color w:val="000000" w:themeColor="text1"/>
          <w:lang w:eastAsia="en-GB"/>
        </w:rPr>
        <w:t>ollowing the consultation</w:t>
      </w:r>
      <w:r w:rsidR="241FB493" w:rsidRPr="11D500AD">
        <w:rPr>
          <w:rFonts w:cs="Arial"/>
          <w:color w:val="000000" w:themeColor="text1"/>
          <w:lang w:eastAsia="en-GB"/>
        </w:rPr>
        <w:t>.  I</w:t>
      </w:r>
      <w:r w:rsidR="22040237" w:rsidRPr="11D500AD">
        <w:rPr>
          <w:rFonts w:cs="Arial"/>
          <w:color w:val="000000" w:themeColor="text1"/>
          <w:lang w:eastAsia="en-GB"/>
        </w:rPr>
        <w:t xml:space="preserve">f the Council then considers whether to make the proposed PSPO, </w:t>
      </w:r>
      <w:r w:rsidR="465CDD1E" w:rsidRPr="11D500AD">
        <w:rPr>
          <w:rFonts w:cs="Arial"/>
          <w:color w:val="000000" w:themeColor="text1"/>
          <w:lang w:eastAsia="en-GB"/>
        </w:rPr>
        <w:t>s</w:t>
      </w:r>
      <w:r w:rsidR="22040237" w:rsidRPr="11D500AD">
        <w:rPr>
          <w:rFonts w:cs="Arial"/>
          <w:color w:val="000000" w:themeColor="text1"/>
          <w:lang w:eastAsia="en-GB"/>
        </w:rPr>
        <w:t>ection 72 of the Act</w:t>
      </w:r>
      <w:r w:rsidR="3F59A662" w:rsidRPr="11D500AD">
        <w:rPr>
          <w:rFonts w:cs="Arial"/>
          <w:color w:val="000000" w:themeColor="text1"/>
          <w:lang w:eastAsia="en-GB"/>
        </w:rPr>
        <w:t xml:space="preserve"> </w:t>
      </w:r>
      <w:r w:rsidR="22040237" w:rsidRPr="11D500AD">
        <w:rPr>
          <w:rFonts w:cs="Arial"/>
          <w:color w:val="000000" w:themeColor="text1"/>
          <w:lang w:eastAsia="en-GB"/>
        </w:rPr>
        <w:t>require</w:t>
      </w:r>
      <w:r w:rsidR="25CB28E2" w:rsidRPr="11D500AD">
        <w:rPr>
          <w:rFonts w:cs="Arial"/>
          <w:color w:val="000000" w:themeColor="text1"/>
          <w:lang w:eastAsia="en-GB"/>
        </w:rPr>
        <w:t>s</w:t>
      </w:r>
      <w:r w:rsidR="22040237" w:rsidRPr="11D500AD">
        <w:rPr>
          <w:rFonts w:cs="Arial"/>
          <w:color w:val="000000" w:themeColor="text1"/>
          <w:lang w:eastAsia="en-GB"/>
        </w:rPr>
        <w:t xml:space="preserve"> Cabinet as decision maker for this specific PSPO, to pay particular regard to rights of freedom of expression and freedom of assembly set out in articles 10 (the right to freedom of expression) and 11 (freedom of assembly and association) of the European Convention on Human Rights in considering the making any such order. </w:t>
      </w:r>
    </w:p>
    <w:p w14:paraId="256BD628" w14:textId="5386CFF6" w:rsidR="00D815A0" w:rsidRDefault="00BB1FC1" w:rsidP="00BB1FC1">
      <w:pPr>
        <w:spacing w:before="210"/>
        <w:ind w:left="708" w:right="300" w:hanging="708"/>
        <w:jc w:val="both"/>
        <w:rPr>
          <w:rFonts w:cs="Arial"/>
          <w:color w:val="000000"/>
          <w:lang w:eastAsia="en-GB"/>
        </w:rPr>
      </w:pPr>
      <w:r>
        <w:rPr>
          <w:rFonts w:cs="Arial"/>
          <w:color w:val="000000" w:themeColor="text1"/>
          <w:lang w:eastAsia="en-GB"/>
        </w:rPr>
        <w:t>2.55</w:t>
      </w:r>
      <w:r>
        <w:rPr>
          <w:rFonts w:cs="Arial"/>
          <w:color w:val="000000" w:themeColor="text1"/>
          <w:lang w:eastAsia="en-GB"/>
        </w:rPr>
        <w:tab/>
      </w:r>
      <w:r w:rsidR="22040237" w:rsidRPr="11D500AD">
        <w:rPr>
          <w:rFonts w:cs="Arial"/>
          <w:color w:val="000000" w:themeColor="text1"/>
          <w:lang w:eastAsia="en-GB"/>
        </w:rPr>
        <w:t xml:space="preserve">It would also have to be concluded that the making of the proposed </w:t>
      </w:r>
      <w:r w:rsidR="567B9F1E" w:rsidRPr="11D500AD">
        <w:rPr>
          <w:rFonts w:cs="Arial"/>
          <w:color w:val="000000" w:themeColor="text1"/>
          <w:lang w:eastAsia="en-GB"/>
        </w:rPr>
        <w:t>PSPO</w:t>
      </w:r>
      <w:r w:rsidR="22040237" w:rsidRPr="11D500AD">
        <w:rPr>
          <w:rFonts w:cs="Arial"/>
          <w:color w:val="000000" w:themeColor="text1"/>
          <w:lang w:eastAsia="en-GB"/>
        </w:rPr>
        <w:t xml:space="preserve"> was proportionate and would fulfil a legitimate aim of curbing anti-social behaviour in public places for the benefit of the law-abiding majority. </w:t>
      </w:r>
    </w:p>
    <w:p w14:paraId="6E9C8EB4" w14:textId="3926ED56" w:rsidR="006F6644" w:rsidRPr="00711CCF" w:rsidRDefault="009E58FA" w:rsidP="00E25949">
      <w:pPr>
        <w:spacing w:before="210"/>
        <w:ind w:right="300"/>
        <w:jc w:val="both"/>
        <w:rPr>
          <w:b/>
          <w:bCs/>
        </w:rPr>
      </w:pPr>
      <w:r w:rsidRPr="00711CCF">
        <w:rPr>
          <w:rFonts w:cs="Arial"/>
          <w:b/>
          <w:bCs/>
          <w:color w:val="000000"/>
          <w:lang w:eastAsia="en-GB"/>
        </w:rPr>
        <w:t>Council Priorities</w:t>
      </w:r>
    </w:p>
    <w:p w14:paraId="6934ADA0" w14:textId="0798EC77" w:rsidR="00711CCF" w:rsidRPr="00A42ABC" w:rsidRDefault="00BB1FC1" w:rsidP="00E25949">
      <w:pPr>
        <w:autoSpaceDE w:val="0"/>
        <w:spacing w:before="240"/>
        <w:jc w:val="both"/>
      </w:pPr>
      <w:r>
        <w:t>2.56</w:t>
      </w:r>
      <w:r>
        <w:tab/>
      </w:r>
      <w:r w:rsidR="00851EB4">
        <w:t>The Harrow Council priority is to r</w:t>
      </w:r>
      <w:r w:rsidR="00B37392" w:rsidRPr="00711CCF">
        <w:t>estor</w:t>
      </w:r>
      <w:r w:rsidR="00851EB4">
        <w:t>e</w:t>
      </w:r>
      <w:r w:rsidR="00B37392" w:rsidRPr="00711CCF">
        <w:t xml:space="preserve"> pride in Harrow</w:t>
      </w:r>
      <w:r w:rsidR="00851EB4">
        <w:t xml:space="preserve"> by ensuring it is:</w:t>
      </w:r>
      <w:r w:rsidR="00711CCF" w:rsidRPr="00A42ABC">
        <w:rPr>
          <w:rFonts w:cs="Arial"/>
          <w:color w:val="000000"/>
          <w:lang w:eastAsia="en-GB"/>
        </w:rPr>
        <w:t> </w:t>
      </w:r>
    </w:p>
    <w:p w14:paraId="034F0AFF" w14:textId="50F0B4CE" w:rsidR="00711CCF" w:rsidRPr="00A42ABC" w:rsidRDefault="00711CCF" w:rsidP="00E25949">
      <w:pPr>
        <w:pStyle w:val="ListParagraph"/>
        <w:numPr>
          <w:ilvl w:val="0"/>
          <w:numId w:val="4"/>
        </w:numPr>
        <w:spacing w:before="210"/>
        <w:ind w:right="300"/>
        <w:jc w:val="both"/>
        <w:rPr>
          <w:rFonts w:cs="Arial"/>
          <w:color w:val="000000"/>
          <w:lang w:eastAsia="en-GB"/>
        </w:rPr>
      </w:pPr>
      <w:r w:rsidRPr="00711CCF">
        <w:rPr>
          <w:rFonts w:cs="Arial"/>
          <w:color w:val="000000"/>
          <w:lang w:eastAsia="en-GB"/>
        </w:rPr>
        <w:t>A borough that is clean and safe </w:t>
      </w:r>
      <w:r w:rsidRPr="00A42ABC">
        <w:rPr>
          <w:rFonts w:cs="Arial"/>
          <w:color w:val="000000"/>
          <w:lang w:eastAsia="en-GB"/>
        </w:rPr>
        <w:t> </w:t>
      </w:r>
    </w:p>
    <w:p w14:paraId="6C6B26A3" w14:textId="0C3E1707" w:rsidR="00711CCF" w:rsidRPr="00E80BA4" w:rsidRDefault="00711CCF" w:rsidP="00E80BA4">
      <w:pPr>
        <w:pStyle w:val="ListParagraph"/>
        <w:numPr>
          <w:ilvl w:val="0"/>
          <w:numId w:val="4"/>
        </w:numPr>
        <w:spacing w:before="210"/>
        <w:ind w:right="300"/>
        <w:jc w:val="both"/>
        <w:rPr>
          <w:rFonts w:cs="Arial"/>
          <w:color w:val="000000"/>
          <w:lang w:eastAsia="en-GB"/>
        </w:rPr>
      </w:pPr>
      <w:r w:rsidRPr="00E80BA4">
        <w:rPr>
          <w:rFonts w:cs="Arial"/>
          <w:color w:val="000000"/>
          <w:lang w:eastAsia="en-GB"/>
        </w:rPr>
        <w:lastRenderedPageBreak/>
        <w:t xml:space="preserve">A </w:t>
      </w:r>
      <w:r w:rsidR="00B052A4" w:rsidRPr="00E80BA4">
        <w:rPr>
          <w:rFonts w:cs="Arial"/>
          <w:color w:val="000000"/>
          <w:lang w:eastAsia="en-GB"/>
        </w:rPr>
        <w:t xml:space="preserve">well drafted and fully consulted </w:t>
      </w:r>
      <w:r w:rsidR="00851EB4" w:rsidRPr="00E80BA4">
        <w:rPr>
          <w:rFonts w:cs="Arial"/>
          <w:color w:val="000000"/>
          <w:lang w:eastAsia="en-GB"/>
        </w:rPr>
        <w:t>p</w:t>
      </w:r>
      <w:r w:rsidRPr="00E80BA4">
        <w:rPr>
          <w:rFonts w:cs="Arial"/>
          <w:color w:val="000000"/>
          <w:lang w:eastAsia="en-GB"/>
        </w:rPr>
        <w:t xml:space="preserve">ublic space protection order will </w:t>
      </w:r>
      <w:r w:rsidR="001F69FE" w:rsidRPr="00E80BA4">
        <w:rPr>
          <w:rFonts w:cs="Arial"/>
          <w:color w:val="000000"/>
          <w:lang w:eastAsia="en-GB"/>
        </w:rPr>
        <w:t xml:space="preserve">help to tackle antisocial </w:t>
      </w:r>
      <w:r w:rsidR="00471D3C" w:rsidRPr="00E80BA4">
        <w:rPr>
          <w:rFonts w:cs="Arial"/>
          <w:color w:val="000000"/>
          <w:lang w:eastAsia="en-GB"/>
        </w:rPr>
        <w:t>behaviour which</w:t>
      </w:r>
      <w:r w:rsidR="005C3AD5" w:rsidRPr="00E80BA4">
        <w:rPr>
          <w:rFonts w:cs="Arial"/>
          <w:color w:val="000000"/>
          <w:lang w:eastAsia="en-GB"/>
        </w:rPr>
        <w:t xml:space="preserve"> is having a detrimental </w:t>
      </w:r>
      <w:r w:rsidR="00471D3C" w:rsidRPr="00E80BA4">
        <w:rPr>
          <w:rFonts w:cs="Arial"/>
          <w:color w:val="000000"/>
          <w:lang w:eastAsia="en-GB"/>
        </w:rPr>
        <w:t>effect</w:t>
      </w:r>
      <w:r w:rsidR="005C3AD5" w:rsidRPr="00E80BA4">
        <w:rPr>
          <w:rFonts w:cs="Arial"/>
          <w:color w:val="000000"/>
          <w:lang w:eastAsia="en-GB"/>
        </w:rPr>
        <w:t xml:space="preserve"> on the quality of </w:t>
      </w:r>
      <w:r w:rsidR="00471D3C" w:rsidRPr="00E80BA4">
        <w:rPr>
          <w:rFonts w:cs="Arial"/>
          <w:color w:val="000000"/>
          <w:lang w:eastAsia="en-GB"/>
        </w:rPr>
        <w:t>people’s</w:t>
      </w:r>
      <w:r w:rsidR="005C3AD5" w:rsidRPr="00E80BA4">
        <w:rPr>
          <w:rFonts w:cs="Arial"/>
          <w:color w:val="000000"/>
          <w:lang w:eastAsia="en-GB"/>
        </w:rPr>
        <w:t xml:space="preserve"> lives</w:t>
      </w:r>
      <w:r w:rsidRPr="00E80BA4">
        <w:rPr>
          <w:rFonts w:cs="Arial"/>
          <w:color w:val="000000"/>
          <w:lang w:eastAsia="en-GB"/>
        </w:rPr>
        <w:t>.</w:t>
      </w:r>
      <w:r w:rsidR="00471D3C" w:rsidRPr="00E80BA4">
        <w:rPr>
          <w:rFonts w:cs="Arial"/>
          <w:color w:val="000000"/>
          <w:lang w:eastAsia="en-GB"/>
        </w:rPr>
        <w:t xml:space="preserve">  </w:t>
      </w:r>
      <w:r w:rsidR="00AE03FC" w:rsidRPr="00E80BA4">
        <w:rPr>
          <w:rFonts w:cs="Arial"/>
          <w:color w:val="000000"/>
          <w:lang w:eastAsia="en-GB"/>
        </w:rPr>
        <w:t>Introducing and</w:t>
      </w:r>
      <w:r w:rsidR="000A794E" w:rsidRPr="00E80BA4">
        <w:rPr>
          <w:rFonts w:cs="Arial"/>
          <w:color w:val="000000"/>
          <w:lang w:eastAsia="en-GB"/>
        </w:rPr>
        <w:t xml:space="preserve"> enforcement of the order will </w:t>
      </w:r>
      <w:r w:rsidR="00781174" w:rsidRPr="00E80BA4">
        <w:rPr>
          <w:rFonts w:cs="Arial"/>
          <w:color w:val="000000"/>
          <w:lang w:eastAsia="en-GB"/>
        </w:rPr>
        <w:t>help</w:t>
      </w:r>
      <w:r w:rsidR="00AE03FC" w:rsidRPr="00E80BA4">
        <w:rPr>
          <w:rFonts w:cs="Arial"/>
          <w:color w:val="000000"/>
          <w:lang w:eastAsia="en-GB"/>
        </w:rPr>
        <w:t xml:space="preserve"> </w:t>
      </w:r>
      <w:r w:rsidR="00EB7CE0" w:rsidRPr="00E80BA4">
        <w:rPr>
          <w:rFonts w:cs="Arial"/>
          <w:color w:val="000000"/>
          <w:lang w:eastAsia="en-GB"/>
        </w:rPr>
        <w:t xml:space="preserve">to </w:t>
      </w:r>
      <w:r w:rsidR="00781174" w:rsidRPr="00E80BA4">
        <w:rPr>
          <w:rFonts w:cs="Arial"/>
          <w:color w:val="000000"/>
          <w:lang w:eastAsia="en-GB"/>
        </w:rPr>
        <w:t>tackle low level crimes</w:t>
      </w:r>
      <w:r w:rsidR="00FE1ED5" w:rsidRPr="00E80BA4">
        <w:rPr>
          <w:rFonts w:cs="Arial"/>
          <w:color w:val="000000"/>
          <w:lang w:eastAsia="en-GB"/>
        </w:rPr>
        <w:t xml:space="preserve">, </w:t>
      </w:r>
      <w:r w:rsidR="00EB7CE0" w:rsidRPr="00E80BA4">
        <w:rPr>
          <w:rFonts w:cs="Arial"/>
          <w:color w:val="000000"/>
          <w:lang w:eastAsia="en-GB"/>
        </w:rPr>
        <w:t xml:space="preserve">clean up and reclaim </w:t>
      </w:r>
      <w:r w:rsidR="00FE1ED5" w:rsidRPr="00E80BA4">
        <w:rPr>
          <w:rFonts w:cs="Arial"/>
          <w:color w:val="000000"/>
          <w:lang w:eastAsia="en-GB"/>
        </w:rPr>
        <w:t>Harrow’s</w:t>
      </w:r>
      <w:r w:rsidR="00EB7CE0" w:rsidRPr="00E80BA4">
        <w:rPr>
          <w:rFonts w:cs="Arial"/>
          <w:color w:val="000000"/>
          <w:lang w:eastAsia="en-GB"/>
        </w:rPr>
        <w:t xml:space="preserve"> streets and public spaces</w:t>
      </w:r>
      <w:r w:rsidR="00FE1ED5" w:rsidRPr="00E80BA4">
        <w:rPr>
          <w:rFonts w:cs="Arial"/>
          <w:color w:val="000000"/>
          <w:lang w:eastAsia="en-GB"/>
        </w:rPr>
        <w:t>,</w:t>
      </w:r>
      <w:r w:rsidR="00EB7CE0" w:rsidRPr="00E80BA4">
        <w:rPr>
          <w:rFonts w:cs="Arial"/>
          <w:color w:val="000000"/>
          <w:lang w:eastAsia="en-GB"/>
        </w:rPr>
        <w:t xml:space="preserve"> to enhance them and make them safer for </w:t>
      </w:r>
      <w:r w:rsidR="00781174" w:rsidRPr="00E80BA4">
        <w:rPr>
          <w:rFonts w:cs="Arial"/>
          <w:color w:val="000000"/>
          <w:lang w:eastAsia="en-GB"/>
        </w:rPr>
        <w:t>residents, visitors and legitimate business operators.</w:t>
      </w:r>
      <w:r w:rsidR="000A794E" w:rsidRPr="00E80BA4">
        <w:rPr>
          <w:rFonts w:cs="Arial"/>
          <w:color w:val="000000"/>
          <w:lang w:eastAsia="en-GB"/>
        </w:rPr>
        <w:t xml:space="preserve"> </w:t>
      </w:r>
    </w:p>
    <w:p w14:paraId="6150B3F5" w14:textId="246922B1" w:rsidR="006F6644" w:rsidRDefault="009E58FA" w:rsidP="00E25949">
      <w:pPr>
        <w:pStyle w:val="Heading2"/>
        <w:spacing w:before="480" w:after="240"/>
        <w:jc w:val="both"/>
      </w:pPr>
      <w:r>
        <w:t>Section 3 - Statutory Officer Clearance</w:t>
      </w:r>
    </w:p>
    <w:p w14:paraId="70149F7C" w14:textId="1B5A95AD" w:rsidR="006F6644" w:rsidRDefault="009E58FA" w:rsidP="00E25949">
      <w:pPr>
        <w:jc w:val="both"/>
      </w:pPr>
      <w:r>
        <w:rPr>
          <w:b/>
          <w:sz w:val="28"/>
        </w:rPr>
        <w:t xml:space="preserve">Statutory Officer:  </w:t>
      </w:r>
      <w:r w:rsidR="0043773D">
        <w:rPr>
          <w:b/>
          <w:sz w:val="28"/>
        </w:rPr>
        <w:t>Dawn Calv</w:t>
      </w:r>
      <w:r w:rsidR="00AB6F3B">
        <w:rPr>
          <w:b/>
          <w:sz w:val="28"/>
        </w:rPr>
        <w:t>e</w:t>
      </w:r>
      <w:r w:rsidR="0043773D">
        <w:rPr>
          <w:b/>
          <w:sz w:val="28"/>
        </w:rPr>
        <w:t>rt</w:t>
      </w:r>
    </w:p>
    <w:p w14:paraId="62373DF3" w14:textId="5FA5E8C0" w:rsidR="006F6644" w:rsidRDefault="009E58FA" w:rsidP="00E25949">
      <w:pPr>
        <w:jc w:val="both"/>
      </w:pPr>
      <w:r>
        <w:t>Signed by the Chief Financial Officer</w:t>
      </w:r>
    </w:p>
    <w:p w14:paraId="3551FDD4" w14:textId="778D8F42" w:rsidR="006F6644" w:rsidRDefault="009E58FA" w:rsidP="00E25949">
      <w:pPr>
        <w:spacing w:after="480"/>
        <w:jc w:val="both"/>
      </w:pPr>
      <w:r>
        <w:rPr>
          <w:b/>
          <w:sz w:val="28"/>
        </w:rPr>
        <w:t xml:space="preserve">Date:  </w:t>
      </w:r>
      <w:r w:rsidR="00C61E86">
        <w:rPr>
          <w:b/>
          <w:sz w:val="28"/>
        </w:rPr>
        <w:t>0</w:t>
      </w:r>
      <w:r w:rsidR="00AB6F3B">
        <w:rPr>
          <w:b/>
          <w:sz w:val="28"/>
        </w:rPr>
        <w:t>7/</w:t>
      </w:r>
      <w:r w:rsidR="00C61E86">
        <w:rPr>
          <w:b/>
          <w:sz w:val="28"/>
        </w:rPr>
        <w:t>0</w:t>
      </w:r>
      <w:r w:rsidR="00AB6F3B">
        <w:rPr>
          <w:b/>
          <w:sz w:val="28"/>
        </w:rPr>
        <w:t>2/2023</w:t>
      </w:r>
    </w:p>
    <w:p w14:paraId="2583902C" w14:textId="2DA5FE2D" w:rsidR="006F6644" w:rsidRDefault="009E58FA" w:rsidP="00E25949">
      <w:pPr>
        <w:jc w:val="both"/>
      </w:pPr>
      <w:r>
        <w:rPr>
          <w:b/>
          <w:sz w:val="28"/>
        </w:rPr>
        <w:t xml:space="preserve">Statutory Officer:  </w:t>
      </w:r>
      <w:r w:rsidR="00643B55">
        <w:rPr>
          <w:b/>
          <w:sz w:val="28"/>
        </w:rPr>
        <w:t>Baljeet Virdee</w:t>
      </w:r>
    </w:p>
    <w:p w14:paraId="433EBFE0" w14:textId="266EE97D" w:rsidR="006F6644" w:rsidRDefault="009E58FA" w:rsidP="00E25949">
      <w:pPr>
        <w:jc w:val="both"/>
      </w:pPr>
      <w:r>
        <w:t>Signed on behalf of</w:t>
      </w:r>
      <w:r w:rsidR="00C61E86">
        <w:t xml:space="preserve"> </w:t>
      </w:r>
      <w:r>
        <w:t>the Monitoring Officer</w:t>
      </w:r>
    </w:p>
    <w:p w14:paraId="7CFCB772" w14:textId="7EA8C904" w:rsidR="006F6644" w:rsidRDefault="009E58FA" w:rsidP="00E25949">
      <w:pPr>
        <w:spacing w:after="480"/>
        <w:jc w:val="both"/>
      </w:pPr>
      <w:r>
        <w:rPr>
          <w:b/>
          <w:sz w:val="28"/>
        </w:rPr>
        <w:t xml:space="preserve">Date:  </w:t>
      </w:r>
      <w:r w:rsidR="00F65AE3">
        <w:rPr>
          <w:b/>
          <w:sz w:val="28"/>
        </w:rPr>
        <w:t>07/02/202</w:t>
      </w:r>
      <w:r w:rsidR="00AB6F3B">
        <w:rPr>
          <w:b/>
          <w:sz w:val="28"/>
        </w:rPr>
        <w:t>3</w:t>
      </w:r>
    </w:p>
    <w:p w14:paraId="19674301" w14:textId="77777777" w:rsidR="00631054" w:rsidRPr="00631054" w:rsidRDefault="009E58FA" w:rsidP="00631054">
      <w:pPr>
        <w:ind w:left="360" w:hanging="360"/>
        <w:jc w:val="both"/>
        <w:rPr>
          <w:rFonts w:cs="Arial"/>
          <w:b/>
          <w:bCs/>
        </w:rPr>
      </w:pPr>
      <w:r>
        <w:rPr>
          <w:b/>
          <w:sz w:val="28"/>
        </w:rPr>
        <w:t xml:space="preserve">Chief Officer:  </w:t>
      </w:r>
      <w:r w:rsidR="00631054" w:rsidRPr="00631054">
        <w:rPr>
          <w:rFonts w:cs="Arial"/>
          <w:b/>
          <w:bCs/>
          <w:sz w:val="28"/>
          <w:szCs w:val="28"/>
        </w:rPr>
        <w:t>Dipti Patel</w:t>
      </w:r>
    </w:p>
    <w:p w14:paraId="2AD94D98" w14:textId="77777777" w:rsidR="006F6644" w:rsidRDefault="009E58FA" w:rsidP="00E25949">
      <w:pPr>
        <w:jc w:val="both"/>
      </w:pPr>
      <w:r>
        <w:t>Signed off by the Corporate Director</w:t>
      </w:r>
    </w:p>
    <w:p w14:paraId="32865A66" w14:textId="0BDB9A05" w:rsidR="006F6644" w:rsidRDefault="009E58FA" w:rsidP="00E25949">
      <w:pPr>
        <w:spacing w:after="480"/>
        <w:jc w:val="both"/>
      </w:pPr>
      <w:r>
        <w:rPr>
          <w:b/>
          <w:sz w:val="28"/>
        </w:rPr>
        <w:t xml:space="preserve">Date:  </w:t>
      </w:r>
      <w:r w:rsidR="00C61E86">
        <w:rPr>
          <w:b/>
          <w:sz w:val="28"/>
        </w:rPr>
        <w:t>0</w:t>
      </w:r>
      <w:r w:rsidR="00AC6700">
        <w:rPr>
          <w:b/>
          <w:sz w:val="28"/>
        </w:rPr>
        <w:t>7/</w:t>
      </w:r>
      <w:r w:rsidR="00C61E86">
        <w:rPr>
          <w:b/>
          <w:sz w:val="28"/>
        </w:rPr>
        <w:t>0</w:t>
      </w:r>
      <w:r w:rsidR="00AC6700">
        <w:rPr>
          <w:b/>
          <w:sz w:val="28"/>
        </w:rPr>
        <w:t>2/</w:t>
      </w:r>
      <w:r w:rsidR="007233AD">
        <w:rPr>
          <w:b/>
          <w:sz w:val="28"/>
        </w:rPr>
        <w:t>20</w:t>
      </w:r>
      <w:r w:rsidR="00AC6700">
        <w:rPr>
          <w:b/>
          <w:sz w:val="28"/>
        </w:rPr>
        <w:t>2</w:t>
      </w:r>
      <w:r w:rsidR="007233AD">
        <w:rPr>
          <w:b/>
          <w:sz w:val="28"/>
        </w:rPr>
        <w:t>3</w:t>
      </w:r>
    </w:p>
    <w:p w14:paraId="6746B965" w14:textId="42A4CD9A" w:rsidR="006F6644" w:rsidRDefault="009E58FA" w:rsidP="00E25949">
      <w:pPr>
        <w:jc w:val="both"/>
        <w:rPr>
          <w:b/>
          <w:bCs/>
          <w:sz w:val="28"/>
          <w:szCs w:val="28"/>
        </w:rPr>
      </w:pPr>
      <w:r>
        <w:rPr>
          <w:b/>
          <w:bCs/>
          <w:sz w:val="28"/>
          <w:szCs w:val="28"/>
        </w:rPr>
        <w:t xml:space="preserve">Head of Procurement: </w:t>
      </w:r>
      <w:r w:rsidRPr="00631054">
        <w:rPr>
          <w:b/>
          <w:bCs/>
          <w:sz w:val="28"/>
          <w:szCs w:val="28"/>
        </w:rPr>
        <w:t>Nimesh Mehta</w:t>
      </w:r>
    </w:p>
    <w:p w14:paraId="477071E0" w14:textId="7C2E629A" w:rsidR="00C61E86" w:rsidRDefault="00C61E86" w:rsidP="00E25949">
      <w:pPr>
        <w:jc w:val="both"/>
      </w:pPr>
      <w:r>
        <w:t>Signed by the Head of Procurement</w:t>
      </w:r>
    </w:p>
    <w:p w14:paraId="1F433654" w14:textId="2E2D0217" w:rsidR="006F6644" w:rsidRDefault="009E58FA" w:rsidP="00E25949">
      <w:pPr>
        <w:spacing w:after="480"/>
        <w:jc w:val="both"/>
      </w:pPr>
      <w:r>
        <w:rPr>
          <w:b/>
          <w:bCs/>
          <w:sz w:val="28"/>
          <w:szCs w:val="28"/>
        </w:rPr>
        <w:t>Date:</w:t>
      </w:r>
      <w:r>
        <w:rPr>
          <w:sz w:val="28"/>
          <w:szCs w:val="28"/>
        </w:rPr>
        <w:t xml:space="preserve"> </w:t>
      </w:r>
      <w:r w:rsidR="00C61E86" w:rsidRPr="00C61E86">
        <w:rPr>
          <w:b/>
          <w:bCs/>
          <w:sz w:val="28"/>
          <w:szCs w:val="28"/>
        </w:rPr>
        <w:t>0</w:t>
      </w:r>
      <w:r w:rsidR="00292E51" w:rsidRPr="00292E51">
        <w:rPr>
          <w:b/>
          <w:bCs/>
          <w:sz w:val="28"/>
          <w:szCs w:val="28"/>
        </w:rPr>
        <w:t>6/</w:t>
      </w:r>
      <w:r w:rsidR="00C61E86">
        <w:rPr>
          <w:b/>
          <w:bCs/>
          <w:sz w:val="28"/>
          <w:szCs w:val="28"/>
        </w:rPr>
        <w:t>0</w:t>
      </w:r>
      <w:r w:rsidR="00292E51" w:rsidRPr="00292E51">
        <w:rPr>
          <w:b/>
          <w:bCs/>
          <w:sz w:val="28"/>
          <w:szCs w:val="28"/>
        </w:rPr>
        <w:t>2/</w:t>
      </w:r>
      <w:r w:rsidR="007233AD">
        <w:rPr>
          <w:b/>
          <w:bCs/>
          <w:sz w:val="28"/>
          <w:szCs w:val="28"/>
        </w:rPr>
        <w:t>20</w:t>
      </w:r>
      <w:r w:rsidR="00292E51" w:rsidRPr="00292E51">
        <w:rPr>
          <w:b/>
          <w:bCs/>
          <w:sz w:val="28"/>
          <w:szCs w:val="28"/>
        </w:rPr>
        <w:t>2</w:t>
      </w:r>
      <w:r w:rsidR="007233AD">
        <w:rPr>
          <w:b/>
          <w:bCs/>
          <w:sz w:val="28"/>
          <w:szCs w:val="28"/>
        </w:rPr>
        <w:t>3</w:t>
      </w:r>
    </w:p>
    <w:p w14:paraId="7087F7CC" w14:textId="68257510" w:rsidR="006F6644" w:rsidRDefault="009E58FA" w:rsidP="00E25949">
      <w:pPr>
        <w:jc w:val="both"/>
      </w:pPr>
      <w:r>
        <w:rPr>
          <w:b/>
          <w:sz w:val="28"/>
        </w:rPr>
        <w:t xml:space="preserve">Head of Internal Audit:  </w:t>
      </w:r>
      <w:r w:rsidR="00B9340C">
        <w:rPr>
          <w:b/>
          <w:sz w:val="28"/>
        </w:rPr>
        <w:t xml:space="preserve">Neale Burns </w:t>
      </w:r>
    </w:p>
    <w:p w14:paraId="0C562E38" w14:textId="0FB5E9CD" w:rsidR="006F6644" w:rsidRPr="00B9340C" w:rsidRDefault="00B9340C" w:rsidP="00B9340C">
      <w:pPr>
        <w:rPr>
          <w:rFonts w:asciiTheme="minorHAnsi" w:hAnsiTheme="minorHAnsi"/>
        </w:rPr>
      </w:pPr>
      <w:r>
        <w:t xml:space="preserve">Signed on behalf of the Head of Internal Audit </w:t>
      </w:r>
    </w:p>
    <w:p w14:paraId="6137D3D0" w14:textId="10563345" w:rsidR="006F6644" w:rsidRDefault="009E58FA" w:rsidP="00E25949">
      <w:pPr>
        <w:pStyle w:val="Heading2"/>
        <w:spacing w:after="240"/>
        <w:jc w:val="both"/>
        <w:rPr>
          <w:rFonts w:ascii="Arial" w:hAnsi="Arial"/>
          <w:sz w:val="28"/>
        </w:rPr>
      </w:pPr>
      <w:r w:rsidRPr="00B9340C">
        <w:rPr>
          <w:rFonts w:ascii="Arial" w:hAnsi="Arial"/>
          <w:sz w:val="28"/>
        </w:rPr>
        <w:t>Date:</w:t>
      </w:r>
      <w:r w:rsidR="00B9340C" w:rsidRPr="00B9340C">
        <w:rPr>
          <w:rFonts w:ascii="Arial" w:hAnsi="Arial"/>
          <w:sz w:val="28"/>
        </w:rPr>
        <w:t xml:space="preserve"> 07</w:t>
      </w:r>
      <w:r w:rsidR="00C61E86">
        <w:rPr>
          <w:rFonts w:ascii="Arial" w:hAnsi="Arial"/>
          <w:sz w:val="28"/>
        </w:rPr>
        <w:t>/</w:t>
      </w:r>
      <w:r w:rsidR="00B9340C" w:rsidRPr="00B9340C">
        <w:rPr>
          <w:rFonts w:ascii="Arial" w:hAnsi="Arial"/>
          <w:sz w:val="28"/>
        </w:rPr>
        <w:t>02</w:t>
      </w:r>
      <w:r w:rsidR="00C61E86">
        <w:rPr>
          <w:rFonts w:ascii="Arial" w:hAnsi="Arial"/>
          <w:sz w:val="28"/>
        </w:rPr>
        <w:t>/</w:t>
      </w:r>
      <w:r w:rsidR="00B9340C" w:rsidRPr="00B9340C">
        <w:rPr>
          <w:rFonts w:ascii="Arial" w:hAnsi="Arial"/>
          <w:sz w:val="28"/>
        </w:rPr>
        <w:t>23</w:t>
      </w:r>
    </w:p>
    <w:p w14:paraId="6564EFBB" w14:textId="36401545" w:rsidR="006F4F55" w:rsidRPr="00F42E1E" w:rsidRDefault="006F4F55" w:rsidP="006F4F55">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35C5B89E" w14:textId="77777777" w:rsidR="006F6644" w:rsidRDefault="009E58FA" w:rsidP="00E25949">
      <w:pPr>
        <w:pStyle w:val="Heading2"/>
        <w:spacing w:before="480" w:after="240"/>
        <w:jc w:val="both"/>
      </w:pPr>
      <w:r>
        <w:t>Mandatory Checks</w:t>
      </w:r>
    </w:p>
    <w:p w14:paraId="7D484802" w14:textId="086F43FF" w:rsidR="006F6644" w:rsidRDefault="009E58FA" w:rsidP="00E25949">
      <w:pPr>
        <w:pStyle w:val="Heading3"/>
        <w:ind w:left="0" w:firstLine="0"/>
      </w:pPr>
      <w:r>
        <w:t xml:space="preserve">Ward Councillors notified:  </w:t>
      </w:r>
      <w:r w:rsidRPr="00C61E86">
        <w:rPr>
          <w:b w:val="0"/>
          <w:bCs w:val="0"/>
        </w:rPr>
        <w:t>NO, as it impacts on all Wards</w:t>
      </w:r>
      <w:r>
        <w:t xml:space="preserve"> </w:t>
      </w:r>
    </w:p>
    <w:p w14:paraId="583622A9" w14:textId="3475BBB3" w:rsidR="006F6644" w:rsidRPr="00C61E86" w:rsidRDefault="009E58FA" w:rsidP="00E25949">
      <w:pPr>
        <w:pStyle w:val="Heading3"/>
        <w:spacing w:before="240"/>
        <w:rPr>
          <w:b w:val="0"/>
          <w:bCs w:val="0"/>
        </w:rPr>
      </w:pPr>
      <w:r>
        <w:t xml:space="preserve">EqIA carried out:  </w:t>
      </w:r>
      <w:r w:rsidR="003C5E7A" w:rsidRPr="00C61E86">
        <w:rPr>
          <w:b w:val="0"/>
          <w:bCs w:val="0"/>
        </w:rPr>
        <w:t xml:space="preserve">This will be carried out </w:t>
      </w:r>
      <w:r w:rsidR="00C43F19" w:rsidRPr="00C61E86">
        <w:rPr>
          <w:b w:val="0"/>
          <w:bCs w:val="0"/>
        </w:rPr>
        <w:t>once the consultation has ended and prior to the final proposed PSPO is brought back to cabinet</w:t>
      </w:r>
    </w:p>
    <w:p w14:paraId="0BEDE77C" w14:textId="4A95FB86" w:rsidR="006F6644" w:rsidRDefault="009E58FA" w:rsidP="00E25949">
      <w:pPr>
        <w:pStyle w:val="Heading3"/>
        <w:spacing w:before="240"/>
      </w:pPr>
      <w:r>
        <w:t xml:space="preserve">EqIA cleared by:  </w:t>
      </w:r>
      <w:r w:rsidR="00C61E86">
        <w:t>N/A</w:t>
      </w:r>
    </w:p>
    <w:p w14:paraId="40D63552" w14:textId="76DF0E88" w:rsidR="006F6644" w:rsidRDefault="009E58FA" w:rsidP="00E25949">
      <w:pPr>
        <w:pStyle w:val="Heading2"/>
        <w:spacing w:before="480" w:after="240"/>
        <w:jc w:val="both"/>
      </w:pPr>
      <w:r>
        <w:lastRenderedPageBreak/>
        <w:t>Section 4 - Contact Details and Background Papers</w:t>
      </w:r>
    </w:p>
    <w:p w14:paraId="74C86A3F" w14:textId="378DE11B" w:rsidR="006F6644" w:rsidRDefault="009E58FA" w:rsidP="00C61E86">
      <w:pPr>
        <w:pStyle w:val="Infotext"/>
        <w:spacing w:after="240"/>
      </w:pPr>
      <w:r>
        <w:rPr>
          <w:b/>
        </w:rPr>
        <w:t xml:space="preserve">Contact:  </w:t>
      </w:r>
      <w:r w:rsidR="005A6578">
        <w:rPr>
          <w:rFonts w:cs="Arial"/>
          <w:lang w:eastAsia="en-GB"/>
        </w:rPr>
        <w:t>David Gilmour,</w:t>
      </w:r>
      <w:r w:rsidR="00C61E86">
        <w:rPr>
          <w:rFonts w:cs="Arial"/>
          <w:lang w:eastAsia="en-GB"/>
        </w:rPr>
        <w:t xml:space="preserve"> Enforcement Manager, </w:t>
      </w:r>
      <w:r w:rsidR="005A6578">
        <w:rPr>
          <w:rFonts w:cs="Arial"/>
          <w:lang w:eastAsia="en-GB"/>
        </w:rPr>
        <w:t xml:space="preserve"> </w:t>
      </w:r>
      <w:hyperlink r:id="rId34" w:history="1">
        <w:r w:rsidR="00C61E86" w:rsidRPr="00B246BF">
          <w:rPr>
            <w:rStyle w:val="Hyperlink"/>
            <w:rFonts w:cs="Arial"/>
            <w:lang w:eastAsia="en-GB"/>
          </w:rPr>
          <w:t>David.Gilmour@harrow.gov.uk</w:t>
        </w:r>
      </w:hyperlink>
      <w:r w:rsidR="00C61E86">
        <w:rPr>
          <w:rFonts w:cs="Arial"/>
          <w:lang w:eastAsia="en-GB"/>
        </w:rPr>
        <w:t xml:space="preserve">, tel. </w:t>
      </w:r>
      <w:r w:rsidR="00C61E86">
        <w:rPr>
          <w:rStyle w:val="ui-provider"/>
        </w:rPr>
        <w:t>07927548307</w:t>
      </w:r>
    </w:p>
    <w:p w14:paraId="47A0DC76" w14:textId="1552560C" w:rsidR="006F6644" w:rsidRDefault="009E58FA" w:rsidP="00E25949">
      <w:pPr>
        <w:pStyle w:val="Infotext"/>
        <w:spacing w:after="240"/>
        <w:jc w:val="both"/>
        <w:rPr>
          <w:b/>
          <w:bCs/>
        </w:rPr>
      </w:pPr>
      <w:r>
        <w:rPr>
          <w:b/>
          <w:bCs/>
        </w:rPr>
        <w:t xml:space="preserve">Background Papers:  </w:t>
      </w:r>
    </w:p>
    <w:p w14:paraId="2A802FF0" w14:textId="77777777" w:rsidR="00C8138E" w:rsidRPr="00C8138E" w:rsidRDefault="00C8138E" w:rsidP="00C8138E">
      <w:pPr>
        <w:pStyle w:val="ListParagraph"/>
        <w:numPr>
          <w:ilvl w:val="0"/>
          <w:numId w:val="19"/>
        </w:numPr>
        <w:rPr>
          <w:rFonts w:ascii="Calibri" w:hAnsi="Calibri"/>
          <w:sz w:val="22"/>
        </w:rPr>
      </w:pPr>
      <w:r>
        <w:rPr>
          <w:rStyle w:val="ui-provider"/>
        </w:rPr>
        <w:t>Anti-social Behaviour, Crime and Policing Act 2014</w:t>
      </w:r>
    </w:p>
    <w:p w14:paraId="12BBDC16" w14:textId="0F3628DF" w:rsidR="00C8138E" w:rsidRDefault="00C8138E" w:rsidP="00C8138E">
      <w:pPr>
        <w:pStyle w:val="ListParagraph"/>
      </w:pPr>
      <w:hyperlink r:id="rId35" w:history="1">
        <w:r w:rsidRPr="00F73A5B">
          <w:rPr>
            <w:rStyle w:val="Hyperlink"/>
          </w:rPr>
          <w:t>https://www.legislation.gov.uk/ukpga/2014/12/contents/enacted</w:t>
        </w:r>
      </w:hyperlink>
    </w:p>
    <w:p w14:paraId="4BF6FFEC" w14:textId="77777777" w:rsidR="00C8138E" w:rsidRDefault="00C8138E" w:rsidP="00C8138E">
      <w:pPr>
        <w:pStyle w:val="ListParagraph"/>
        <w:numPr>
          <w:ilvl w:val="0"/>
          <w:numId w:val="19"/>
        </w:numPr>
      </w:pPr>
      <w:r>
        <w:rPr>
          <w:rStyle w:val="ui-provider"/>
        </w:rPr>
        <w:t>Anti-social behaviour powers Statutory guidance for frontline professionals</w:t>
      </w:r>
    </w:p>
    <w:p w14:paraId="5DC4E8F5" w14:textId="1D02F287" w:rsidR="00C8138E" w:rsidRDefault="00C8138E" w:rsidP="00C8138E">
      <w:pPr>
        <w:pStyle w:val="ListParagraph"/>
      </w:pPr>
      <w:hyperlink r:id="rId36" w:history="1">
        <w:r w:rsidRPr="00F73A5B">
          <w:rPr>
            <w:rStyle w:val="Hyperlink"/>
          </w:rPr>
          <w:t>https://www.gov.uk/government/publications/anti-social-behaviour-crime-and-policing-bill-anti-social-behaviour</w:t>
        </w:r>
      </w:hyperlink>
    </w:p>
    <w:p w14:paraId="2180B9CC" w14:textId="6C8553DB" w:rsidR="006F6644" w:rsidRDefault="00C8138E" w:rsidP="00E25949">
      <w:pPr>
        <w:pStyle w:val="Infotext"/>
        <w:spacing w:before="480"/>
        <w:jc w:val="both"/>
        <w:rPr>
          <w:rFonts w:ascii="Arial Black" w:hAnsi="Arial Black"/>
        </w:rPr>
      </w:pPr>
      <w:r>
        <w:rPr>
          <w:rFonts w:ascii="Arial Black" w:hAnsi="Arial Black"/>
        </w:rPr>
        <w:t>C</w:t>
      </w:r>
      <w:r w:rsidR="009E58FA">
        <w:rPr>
          <w:rFonts w:ascii="Arial Black" w:hAnsi="Arial Black"/>
        </w:rPr>
        <w:t>all-in waived by the Chair of Overview and Scrutiny Committee</w:t>
      </w:r>
      <w:r w:rsidR="00C61E86">
        <w:rPr>
          <w:rFonts w:ascii="Arial Black" w:hAnsi="Arial Black"/>
        </w:rPr>
        <w:t xml:space="preserve"> - NO</w:t>
      </w:r>
    </w:p>
    <w:sectPr w:rsidR="006F6644">
      <w:footerReference w:type="default" r:id="rId3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20E5" w14:textId="77777777" w:rsidR="00AE32E1" w:rsidRDefault="00AE32E1">
      <w:r>
        <w:separator/>
      </w:r>
    </w:p>
  </w:endnote>
  <w:endnote w:type="continuationSeparator" w:id="0">
    <w:p w14:paraId="72CF633E" w14:textId="77777777" w:rsidR="00AE32E1" w:rsidRDefault="00AE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7FA" w14:textId="42F51908" w:rsidR="009F08E8" w:rsidRDefault="00C8138E">
    <w:pPr>
      <w:pStyle w:val="Footer"/>
      <w:jc w:val="center"/>
    </w:pPr>
  </w:p>
  <w:p w14:paraId="5D15C3D5" w14:textId="77777777" w:rsidR="009F08E8" w:rsidRDefault="00C81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5F0D" w14:textId="77777777" w:rsidR="00AE32E1" w:rsidRDefault="00AE32E1">
      <w:r>
        <w:rPr>
          <w:color w:val="000000"/>
        </w:rPr>
        <w:separator/>
      </w:r>
    </w:p>
  </w:footnote>
  <w:footnote w:type="continuationSeparator" w:id="0">
    <w:p w14:paraId="3FB35E6B" w14:textId="77777777" w:rsidR="00AE32E1" w:rsidRDefault="00AE3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B16"/>
    <w:multiLevelType w:val="hybridMultilevel"/>
    <w:tmpl w:val="AADA0E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F9695E"/>
    <w:multiLevelType w:val="hybridMultilevel"/>
    <w:tmpl w:val="F77860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0C21CE8"/>
    <w:multiLevelType w:val="hybridMultilevel"/>
    <w:tmpl w:val="95FA2F8C"/>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6263A6C"/>
    <w:multiLevelType w:val="hybridMultilevel"/>
    <w:tmpl w:val="FCD05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AE7ED4"/>
    <w:multiLevelType w:val="multilevel"/>
    <w:tmpl w:val="C4DA6E56"/>
    <w:lvl w:ilvl="0">
      <w:start w:val="2"/>
      <w:numFmt w:val="decimal"/>
      <w:lvlText w:val="%1"/>
      <w:lvlJc w:val="left"/>
      <w:pPr>
        <w:ind w:left="460" w:hanging="460"/>
      </w:pPr>
      <w:rPr>
        <w:rFonts w:hint="default"/>
      </w:rPr>
    </w:lvl>
    <w:lvl w:ilvl="1">
      <w:start w:val="3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B55FB1"/>
    <w:multiLevelType w:val="hybridMultilevel"/>
    <w:tmpl w:val="87BA7CE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D0729FB"/>
    <w:multiLevelType w:val="hybridMultilevel"/>
    <w:tmpl w:val="5888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BD1FF0"/>
    <w:multiLevelType w:val="hybridMultilevel"/>
    <w:tmpl w:val="C0F40D0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8A963DC"/>
    <w:multiLevelType w:val="hybridMultilevel"/>
    <w:tmpl w:val="8B5EF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A1A18"/>
    <w:multiLevelType w:val="hybridMultilevel"/>
    <w:tmpl w:val="675A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171436"/>
    <w:multiLevelType w:val="hybridMultilevel"/>
    <w:tmpl w:val="1260604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1" w15:restartNumberingAfterBreak="0">
    <w:nsid w:val="44885A46"/>
    <w:multiLevelType w:val="multilevel"/>
    <w:tmpl w:val="E3EEC560"/>
    <w:lvl w:ilvl="0">
      <w:start w:val="2"/>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4DEB70AB"/>
    <w:multiLevelType w:val="multilevel"/>
    <w:tmpl w:val="55FE5766"/>
    <w:lvl w:ilvl="0">
      <w:start w:val="2"/>
      <w:numFmt w:val="decimal"/>
      <w:lvlText w:val="%1"/>
      <w:lvlJc w:val="left"/>
      <w:pPr>
        <w:ind w:left="468" w:hanging="468"/>
      </w:pPr>
      <w:rPr>
        <w:rFonts w:hint="default"/>
      </w:rPr>
    </w:lvl>
    <w:lvl w:ilvl="1">
      <w:start w:val="2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FC11C0"/>
    <w:multiLevelType w:val="hybridMultilevel"/>
    <w:tmpl w:val="2EC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E45C1"/>
    <w:multiLevelType w:val="hybridMultilevel"/>
    <w:tmpl w:val="8B1E87C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51EE57CF"/>
    <w:multiLevelType w:val="hybridMultilevel"/>
    <w:tmpl w:val="BA52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62F71"/>
    <w:multiLevelType w:val="multilevel"/>
    <w:tmpl w:val="76F2B9A6"/>
    <w:lvl w:ilvl="0">
      <w:start w:val="2"/>
      <w:numFmt w:val="decimal"/>
      <w:lvlText w:val="%1"/>
      <w:lvlJc w:val="left"/>
      <w:pPr>
        <w:ind w:left="460" w:hanging="460"/>
      </w:pPr>
      <w:rPr>
        <w:rFonts w:hint="default"/>
      </w:rPr>
    </w:lvl>
    <w:lvl w:ilvl="1">
      <w:start w:val="27"/>
      <w:numFmt w:val="decimal"/>
      <w:lvlText w:val="%1.%2"/>
      <w:lvlJc w:val="left"/>
      <w:pPr>
        <w:ind w:left="744"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995C13"/>
    <w:multiLevelType w:val="multilevel"/>
    <w:tmpl w:val="325659A6"/>
    <w:lvl w:ilvl="0">
      <w:start w:val="2"/>
      <w:numFmt w:val="decimal"/>
      <w:lvlText w:val="%1"/>
      <w:lvlJc w:val="left"/>
      <w:pPr>
        <w:ind w:left="460" w:hanging="460"/>
      </w:pPr>
      <w:rPr>
        <w:rFonts w:hint="default"/>
      </w:rPr>
    </w:lvl>
    <w:lvl w:ilvl="1">
      <w:start w:val="20"/>
      <w:numFmt w:val="decimal"/>
      <w:lvlText w:val="%1.%2"/>
      <w:lvlJc w:val="left"/>
      <w:pPr>
        <w:ind w:left="460"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B7E7577"/>
    <w:multiLevelType w:val="multilevel"/>
    <w:tmpl w:val="68E0BBFA"/>
    <w:lvl w:ilvl="0">
      <w:start w:val="1"/>
      <w:numFmt w:val="decimal"/>
      <w:lvlText w:val="%1."/>
      <w:lvlJc w:val="left"/>
      <w:pPr>
        <w:ind w:left="720" w:hanging="360"/>
      </w:pPr>
      <w:rPr>
        <w:rFonts w:hint="default"/>
        <w:b w:val="0"/>
        <w:sz w:val="24"/>
      </w:rPr>
    </w:lvl>
    <w:lvl w:ilvl="1">
      <w:start w:val="1"/>
      <w:numFmt w:val="decimal"/>
      <w:isLgl/>
      <w:lvlText w:val="%1.%2"/>
      <w:lvlJc w:val="left"/>
      <w:pPr>
        <w:ind w:left="75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
  </w:num>
  <w:num w:numId="3">
    <w:abstractNumId w:val="10"/>
  </w:num>
  <w:num w:numId="4">
    <w:abstractNumId w:val="14"/>
  </w:num>
  <w:num w:numId="5">
    <w:abstractNumId w:val="13"/>
  </w:num>
  <w:num w:numId="6">
    <w:abstractNumId w:val="3"/>
  </w:num>
  <w:num w:numId="7">
    <w:abstractNumId w:val="7"/>
  </w:num>
  <w:num w:numId="8">
    <w:abstractNumId w:val="5"/>
  </w:num>
  <w:num w:numId="9">
    <w:abstractNumId w:val="17"/>
  </w:num>
  <w:num w:numId="10">
    <w:abstractNumId w:val="16"/>
  </w:num>
  <w:num w:numId="11">
    <w:abstractNumId w:val="2"/>
  </w:num>
  <w:num w:numId="12">
    <w:abstractNumId w:val="0"/>
  </w:num>
  <w:num w:numId="13">
    <w:abstractNumId w:val="9"/>
  </w:num>
  <w:num w:numId="14">
    <w:abstractNumId w:val="8"/>
  </w:num>
  <w:num w:numId="15">
    <w:abstractNumId w:val="6"/>
  </w:num>
  <w:num w:numId="16">
    <w:abstractNumId w:val="4"/>
  </w:num>
  <w:num w:numId="17">
    <w:abstractNumId w:val="12"/>
  </w:num>
  <w:num w:numId="18">
    <w:abstractNumId w:val="11"/>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4"/>
    <w:rsid w:val="00014453"/>
    <w:rsid w:val="000258A8"/>
    <w:rsid w:val="00030384"/>
    <w:rsid w:val="00032FFE"/>
    <w:rsid w:val="00033331"/>
    <w:rsid w:val="0003356F"/>
    <w:rsid w:val="00053482"/>
    <w:rsid w:val="00080C7F"/>
    <w:rsid w:val="00093BEA"/>
    <w:rsid w:val="00097946"/>
    <w:rsid w:val="000A1D6D"/>
    <w:rsid w:val="000A794E"/>
    <w:rsid w:val="000B63B0"/>
    <w:rsid w:val="000C3B4C"/>
    <w:rsid w:val="000C41AE"/>
    <w:rsid w:val="000C545C"/>
    <w:rsid w:val="000C70D1"/>
    <w:rsid w:val="000E5B31"/>
    <w:rsid w:val="000F7A28"/>
    <w:rsid w:val="0010144C"/>
    <w:rsid w:val="001029B7"/>
    <w:rsid w:val="001132D7"/>
    <w:rsid w:val="00114ED9"/>
    <w:rsid w:val="00115DFA"/>
    <w:rsid w:val="00134F10"/>
    <w:rsid w:val="00142F74"/>
    <w:rsid w:val="00145DE0"/>
    <w:rsid w:val="001472C0"/>
    <w:rsid w:val="001562FF"/>
    <w:rsid w:val="00157168"/>
    <w:rsid w:val="00166548"/>
    <w:rsid w:val="001711A9"/>
    <w:rsid w:val="00177C05"/>
    <w:rsid w:val="00191068"/>
    <w:rsid w:val="0019430B"/>
    <w:rsid w:val="00195841"/>
    <w:rsid w:val="00195A61"/>
    <w:rsid w:val="001A7248"/>
    <w:rsid w:val="001A79AC"/>
    <w:rsid w:val="001B59C6"/>
    <w:rsid w:val="001D22FB"/>
    <w:rsid w:val="001F69FE"/>
    <w:rsid w:val="001F73AD"/>
    <w:rsid w:val="001F7D44"/>
    <w:rsid w:val="002041B3"/>
    <w:rsid w:val="00204FA6"/>
    <w:rsid w:val="00210C74"/>
    <w:rsid w:val="002125C7"/>
    <w:rsid w:val="0021723D"/>
    <w:rsid w:val="00222A1B"/>
    <w:rsid w:val="002346F6"/>
    <w:rsid w:val="002350DF"/>
    <w:rsid w:val="002377F1"/>
    <w:rsid w:val="00242700"/>
    <w:rsid w:val="002472DB"/>
    <w:rsid w:val="00250166"/>
    <w:rsid w:val="002533A4"/>
    <w:rsid w:val="00263D91"/>
    <w:rsid w:val="00270163"/>
    <w:rsid w:val="00270BCD"/>
    <w:rsid w:val="002771EC"/>
    <w:rsid w:val="00283302"/>
    <w:rsid w:val="00285482"/>
    <w:rsid w:val="00287E64"/>
    <w:rsid w:val="00292E51"/>
    <w:rsid w:val="00297D9D"/>
    <w:rsid w:val="002A1DF1"/>
    <w:rsid w:val="002B43AA"/>
    <w:rsid w:val="002B4E76"/>
    <w:rsid w:val="002C2631"/>
    <w:rsid w:val="002D3D53"/>
    <w:rsid w:val="002E5A50"/>
    <w:rsid w:val="002F4C1D"/>
    <w:rsid w:val="002F56DB"/>
    <w:rsid w:val="00306022"/>
    <w:rsid w:val="003263F0"/>
    <w:rsid w:val="00331EB7"/>
    <w:rsid w:val="00336184"/>
    <w:rsid w:val="0034257E"/>
    <w:rsid w:val="00343A37"/>
    <w:rsid w:val="00343C77"/>
    <w:rsid w:val="0037118D"/>
    <w:rsid w:val="0037508A"/>
    <w:rsid w:val="003814B1"/>
    <w:rsid w:val="0039261A"/>
    <w:rsid w:val="003A4753"/>
    <w:rsid w:val="003A615E"/>
    <w:rsid w:val="003B0961"/>
    <w:rsid w:val="003B1D99"/>
    <w:rsid w:val="003C3670"/>
    <w:rsid w:val="003C5E7A"/>
    <w:rsid w:val="003D0F72"/>
    <w:rsid w:val="003D11E3"/>
    <w:rsid w:val="003D49BA"/>
    <w:rsid w:val="003E19FD"/>
    <w:rsid w:val="003E3688"/>
    <w:rsid w:val="003F39D7"/>
    <w:rsid w:val="003F43D9"/>
    <w:rsid w:val="00402E69"/>
    <w:rsid w:val="00403811"/>
    <w:rsid w:val="00405C22"/>
    <w:rsid w:val="00422FB9"/>
    <w:rsid w:val="00426C71"/>
    <w:rsid w:val="0043773D"/>
    <w:rsid w:val="004428B5"/>
    <w:rsid w:val="0044549B"/>
    <w:rsid w:val="00470D46"/>
    <w:rsid w:val="00471D3C"/>
    <w:rsid w:val="0047341D"/>
    <w:rsid w:val="00474200"/>
    <w:rsid w:val="00491460"/>
    <w:rsid w:val="00492F37"/>
    <w:rsid w:val="004A7137"/>
    <w:rsid w:val="004B3219"/>
    <w:rsid w:val="004C119E"/>
    <w:rsid w:val="004D4BF0"/>
    <w:rsid w:val="004F4E9D"/>
    <w:rsid w:val="00515C64"/>
    <w:rsid w:val="005173F5"/>
    <w:rsid w:val="0052247A"/>
    <w:rsid w:val="005327F7"/>
    <w:rsid w:val="00535574"/>
    <w:rsid w:val="0053568C"/>
    <w:rsid w:val="00543262"/>
    <w:rsid w:val="005435EF"/>
    <w:rsid w:val="00551C84"/>
    <w:rsid w:val="00557C1B"/>
    <w:rsid w:val="00561E29"/>
    <w:rsid w:val="0056227F"/>
    <w:rsid w:val="00571100"/>
    <w:rsid w:val="00583B52"/>
    <w:rsid w:val="0059301B"/>
    <w:rsid w:val="005A6578"/>
    <w:rsid w:val="005C17BA"/>
    <w:rsid w:val="005C3AD5"/>
    <w:rsid w:val="005C6FDC"/>
    <w:rsid w:val="00600AB5"/>
    <w:rsid w:val="0060727B"/>
    <w:rsid w:val="0061478B"/>
    <w:rsid w:val="00616C8C"/>
    <w:rsid w:val="00630047"/>
    <w:rsid w:val="00630A30"/>
    <w:rsid w:val="00631054"/>
    <w:rsid w:val="00641AE4"/>
    <w:rsid w:val="00643B55"/>
    <w:rsid w:val="0064664F"/>
    <w:rsid w:val="00673757"/>
    <w:rsid w:val="00676168"/>
    <w:rsid w:val="00677883"/>
    <w:rsid w:val="006A397D"/>
    <w:rsid w:val="006B4AF6"/>
    <w:rsid w:val="006B7F86"/>
    <w:rsid w:val="006C30A5"/>
    <w:rsid w:val="006C3631"/>
    <w:rsid w:val="006D45BD"/>
    <w:rsid w:val="006E1183"/>
    <w:rsid w:val="006E6A04"/>
    <w:rsid w:val="006E721A"/>
    <w:rsid w:val="006F0552"/>
    <w:rsid w:val="006F0A83"/>
    <w:rsid w:val="006F4F55"/>
    <w:rsid w:val="006F62A7"/>
    <w:rsid w:val="006F6644"/>
    <w:rsid w:val="00708FDA"/>
    <w:rsid w:val="007113D7"/>
    <w:rsid w:val="00711B86"/>
    <w:rsid w:val="00711CCF"/>
    <w:rsid w:val="007131EF"/>
    <w:rsid w:val="007233AD"/>
    <w:rsid w:val="00726747"/>
    <w:rsid w:val="0072743F"/>
    <w:rsid w:val="00731FC5"/>
    <w:rsid w:val="007338C7"/>
    <w:rsid w:val="007362AF"/>
    <w:rsid w:val="00750CAB"/>
    <w:rsid w:val="00752F56"/>
    <w:rsid w:val="0075331C"/>
    <w:rsid w:val="0076153E"/>
    <w:rsid w:val="0076729C"/>
    <w:rsid w:val="0077D839"/>
    <w:rsid w:val="00781174"/>
    <w:rsid w:val="0078141F"/>
    <w:rsid w:val="00784A27"/>
    <w:rsid w:val="00795019"/>
    <w:rsid w:val="007A5708"/>
    <w:rsid w:val="007A6D57"/>
    <w:rsid w:val="007B0E7D"/>
    <w:rsid w:val="007B6E44"/>
    <w:rsid w:val="007D328E"/>
    <w:rsid w:val="007D3EA3"/>
    <w:rsid w:val="007E14F4"/>
    <w:rsid w:val="007E2DF0"/>
    <w:rsid w:val="007E5A8C"/>
    <w:rsid w:val="007E6120"/>
    <w:rsid w:val="007F3EB4"/>
    <w:rsid w:val="007F6744"/>
    <w:rsid w:val="007F6C8C"/>
    <w:rsid w:val="00802528"/>
    <w:rsid w:val="00804011"/>
    <w:rsid w:val="00810D0C"/>
    <w:rsid w:val="008110CF"/>
    <w:rsid w:val="00816CF8"/>
    <w:rsid w:val="008236ED"/>
    <w:rsid w:val="00826E69"/>
    <w:rsid w:val="008300E7"/>
    <w:rsid w:val="00834A1A"/>
    <w:rsid w:val="00834D37"/>
    <w:rsid w:val="00840DC1"/>
    <w:rsid w:val="00844036"/>
    <w:rsid w:val="00845D4F"/>
    <w:rsid w:val="00846720"/>
    <w:rsid w:val="00851EB4"/>
    <w:rsid w:val="0085337A"/>
    <w:rsid w:val="0086017B"/>
    <w:rsid w:val="008603C9"/>
    <w:rsid w:val="00861814"/>
    <w:rsid w:val="00865C48"/>
    <w:rsid w:val="008724A8"/>
    <w:rsid w:val="00875BAB"/>
    <w:rsid w:val="00884607"/>
    <w:rsid w:val="008873C1"/>
    <w:rsid w:val="008A38A8"/>
    <w:rsid w:val="008B5BC1"/>
    <w:rsid w:val="008C6423"/>
    <w:rsid w:val="008D468E"/>
    <w:rsid w:val="008E2A63"/>
    <w:rsid w:val="008F1C9D"/>
    <w:rsid w:val="008F36A5"/>
    <w:rsid w:val="008F4117"/>
    <w:rsid w:val="008F4438"/>
    <w:rsid w:val="008F6111"/>
    <w:rsid w:val="00903D83"/>
    <w:rsid w:val="009063E7"/>
    <w:rsid w:val="00914835"/>
    <w:rsid w:val="00936666"/>
    <w:rsid w:val="00937305"/>
    <w:rsid w:val="009426A6"/>
    <w:rsid w:val="009478B1"/>
    <w:rsid w:val="00970B09"/>
    <w:rsid w:val="009713F5"/>
    <w:rsid w:val="00971557"/>
    <w:rsid w:val="00971D92"/>
    <w:rsid w:val="00991B84"/>
    <w:rsid w:val="0099312E"/>
    <w:rsid w:val="0099552E"/>
    <w:rsid w:val="009C5B0A"/>
    <w:rsid w:val="009D389A"/>
    <w:rsid w:val="009E14F5"/>
    <w:rsid w:val="009E58FA"/>
    <w:rsid w:val="009E6F36"/>
    <w:rsid w:val="009F0B51"/>
    <w:rsid w:val="009F2179"/>
    <w:rsid w:val="009F5503"/>
    <w:rsid w:val="00A00D8C"/>
    <w:rsid w:val="00A1319B"/>
    <w:rsid w:val="00A13E0F"/>
    <w:rsid w:val="00A14153"/>
    <w:rsid w:val="00A170E9"/>
    <w:rsid w:val="00A365A5"/>
    <w:rsid w:val="00A42ABC"/>
    <w:rsid w:val="00A434CA"/>
    <w:rsid w:val="00A50043"/>
    <w:rsid w:val="00A53C30"/>
    <w:rsid w:val="00A6234A"/>
    <w:rsid w:val="00A62A2B"/>
    <w:rsid w:val="00A6495E"/>
    <w:rsid w:val="00A7366D"/>
    <w:rsid w:val="00A91987"/>
    <w:rsid w:val="00A97921"/>
    <w:rsid w:val="00AA0E2E"/>
    <w:rsid w:val="00AA30C7"/>
    <w:rsid w:val="00AA5753"/>
    <w:rsid w:val="00AB6F3B"/>
    <w:rsid w:val="00AC6700"/>
    <w:rsid w:val="00AD3371"/>
    <w:rsid w:val="00AD4982"/>
    <w:rsid w:val="00AD7EE2"/>
    <w:rsid w:val="00AE03FC"/>
    <w:rsid w:val="00AE32E1"/>
    <w:rsid w:val="00B019F3"/>
    <w:rsid w:val="00B052A4"/>
    <w:rsid w:val="00B12AF7"/>
    <w:rsid w:val="00B12DBC"/>
    <w:rsid w:val="00B17A85"/>
    <w:rsid w:val="00B267B1"/>
    <w:rsid w:val="00B37392"/>
    <w:rsid w:val="00B376C6"/>
    <w:rsid w:val="00B45268"/>
    <w:rsid w:val="00B52B1B"/>
    <w:rsid w:val="00B61443"/>
    <w:rsid w:val="00B6163F"/>
    <w:rsid w:val="00B67989"/>
    <w:rsid w:val="00B73455"/>
    <w:rsid w:val="00B9340C"/>
    <w:rsid w:val="00BB1FC1"/>
    <w:rsid w:val="00BE71DD"/>
    <w:rsid w:val="00BF2CE2"/>
    <w:rsid w:val="00BF6130"/>
    <w:rsid w:val="00C00434"/>
    <w:rsid w:val="00C05EEA"/>
    <w:rsid w:val="00C204B4"/>
    <w:rsid w:val="00C2267A"/>
    <w:rsid w:val="00C26736"/>
    <w:rsid w:val="00C27AB3"/>
    <w:rsid w:val="00C30DB6"/>
    <w:rsid w:val="00C4121A"/>
    <w:rsid w:val="00C43F19"/>
    <w:rsid w:val="00C44FE8"/>
    <w:rsid w:val="00C50C30"/>
    <w:rsid w:val="00C579A3"/>
    <w:rsid w:val="00C61E86"/>
    <w:rsid w:val="00C63106"/>
    <w:rsid w:val="00C66EF0"/>
    <w:rsid w:val="00C71D40"/>
    <w:rsid w:val="00C72F83"/>
    <w:rsid w:val="00C76D39"/>
    <w:rsid w:val="00C77905"/>
    <w:rsid w:val="00C8022F"/>
    <w:rsid w:val="00C8138E"/>
    <w:rsid w:val="00C837B8"/>
    <w:rsid w:val="00C91713"/>
    <w:rsid w:val="00C9530E"/>
    <w:rsid w:val="00C9555C"/>
    <w:rsid w:val="00CA1FDE"/>
    <w:rsid w:val="00CC2C2A"/>
    <w:rsid w:val="00CC47CC"/>
    <w:rsid w:val="00CC624B"/>
    <w:rsid w:val="00CD6134"/>
    <w:rsid w:val="00CF1F35"/>
    <w:rsid w:val="00CF5EAC"/>
    <w:rsid w:val="00D3306E"/>
    <w:rsid w:val="00D33ADF"/>
    <w:rsid w:val="00D33DBA"/>
    <w:rsid w:val="00D3746D"/>
    <w:rsid w:val="00D41EA7"/>
    <w:rsid w:val="00D5737E"/>
    <w:rsid w:val="00D70445"/>
    <w:rsid w:val="00D815A0"/>
    <w:rsid w:val="00D85216"/>
    <w:rsid w:val="00D85E7C"/>
    <w:rsid w:val="00D93DA7"/>
    <w:rsid w:val="00DA3403"/>
    <w:rsid w:val="00DA5364"/>
    <w:rsid w:val="00DB7404"/>
    <w:rsid w:val="00DC0B43"/>
    <w:rsid w:val="00E01479"/>
    <w:rsid w:val="00E01F96"/>
    <w:rsid w:val="00E11D95"/>
    <w:rsid w:val="00E22905"/>
    <w:rsid w:val="00E2535D"/>
    <w:rsid w:val="00E25949"/>
    <w:rsid w:val="00E31043"/>
    <w:rsid w:val="00E364CF"/>
    <w:rsid w:val="00E42D50"/>
    <w:rsid w:val="00E432D2"/>
    <w:rsid w:val="00E55C3D"/>
    <w:rsid w:val="00E6445B"/>
    <w:rsid w:val="00E70A58"/>
    <w:rsid w:val="00E80BA4"/>
    <w:rsid w:val="00E8129E"/>
    <w:rsid w:val="00E8378C"/>
    <w:rsid w:val="00E91503"/>
    <w:rsid w:val="00EA163C"/>
    <w:rsid w:val="00EB56C9"/>
    <w:rsid w:val="00EB7CE0"/>
    <w:rsid w:val="00ED0F5F"/>
    <w:rsid w:val="00ED2ACD"/>
    <w:rsid w:val="00EF31B5"/>
    <w:rsid w:val="00EF5316"/>
    <w:rsid w:val="00EF708D"/>
    <w:rsid w:val="00F14314"/>
    <w:rsid w:val="00F20E42"/>
    <w:rsid w:val="00F26B09"/>
    <w:rsid w:val="00F37269"/>
    <w:rsid w:val="00F65AE3"/>
    <w:rsid w:val="00F67C8F"/>
    <w:rsid w:val="00F70B8F"/>
    <w:rsid w:val="00F73307"/>
    <w:rsid w:val="00F73705"/>
    <w:rsid w:val="00F837B5"/>
    <w:rsid w:val="00F97C0D"/>
    <w:rsid w:val="00FA2BCE"/>
    <w:rsid w:val="00FA3DF7"/>
    <w:rsid w:val="00FA59A9"/>
    <w:rsid w:val="00FB5D79"/>
    <w:rsid w:val="00FD2348"/>
    <w:rsid w:val="00FD4007"/>
    <w:rsid w:val="00FE1ED5"/>
    <w:rsid w:val="00FF20AA"/>
    <w:rsid w:val="00FF9CD5"/>
    <w:rsid w:val="0266EB4C"/>
    <w:rsid w:val="02906F21"/>
    <w:rsid w:val="02D22DC4"/>
    <w:rsid w:val="0BD8A3FE"/>
    <w:rsid w:val="0C0D0349"/>
    <w:rsid w:val="0C46A92F"/>
    <w:rsid w:val="0CB1DC97"/>
    <w:rsid w:val="0F44A40B"/>
    <w:rsid w:val="11D500AD"/>
    <w:rsid w:val="1204526B"/>
    <w:rsid w:val="122B846A"/>
    <w:rsid w:val="165B3E33"/>
    <w:rsid w:val="17586CC4"/>
    <w:rsid w:val="187E5304"/>
    <w:rsid w:val="196AC778"/>
    <w:rsid w:val="1ADCA196"/>
    <w:rsid w:val="1B02C0F0"/>
    <w:rsid w:val="1BE04880"/>
    <w:rsid w:val="1C232713"/>
    <w:rsid w:val="1DC026EB"/>
    <w:rsid w:val="213A6035"/>
    <w:rsid w:val="218DE994"/>
    <w:rsid w:val="22040237"/>
    <w:rsid w:val="220E11AE"/>
    <w:rsid w:val="22550150"/>
    <w:rsid w:val="2357511A"/>
    <w:rsid w:val="236D032D"/>
    <w:rsid w:val="23A9BB8B"/>
    <w:rsid w:val="241FB493"/>
    <w:rsid w:val="25CB28E2"/>
    <w:rsid w:val="282C03C3"/>
    <w:rsid w:val="28CF1022"/>
    <w:rsid w:val="29C19A51"/>
    <w:rsid w:val="29CD4846"/>
    <w:rsid w:val="2A17E20A"/>
    <w:rsid w:val="2B510D8F"/>
    <w:rsid w:val="2CAE9EBA"/>
    <w:rsid w:val="2CEE2A4D"/>
    <w:rsid w:val="2E044DB3"/>
    <w:rsid w:val="2F1FB207"/>
    <w:rsid w:val="2F6D7BF3"/>
    <w:rsid w:val="304B8635"/>
    <w:rsid w:val="315F19F9"/>
    <w:rsid w:val="31AEBD66"/>
    <w:rsid w:val="31E75696"/>
    <w:rsid w:val="321DB0F0"/>
    <w:rsid w:val="32C2BB75"/>
    <w:rsid w:val="34C0BFDF"/>
    <w:rsid w:val="3526E4DE"/>
    <w:rsid w:val="356B762B"/>
    <w:rsid w:val="35DBD69B"/>
    <w:rsid w:val="38B2917A"/>
    <w:rsid w:val="3A1448AA"/>
    <w:rsid w:val="3D1998AF"/>
    <w:rsid w:val="3F21BD16"/>
    <w:rsid w:val="3F59A662"/>
    <w:rsid w:val="40699785"/>
    <w:rsid w:val="4073B9B7"/>
    <w:rsid w:val="41E54FFB"/>
    <w:rsid w:val="424370BF"/>
    <w:rsid w:val="43A13847"/>
    <w:rsid w:val="43D316D0"/>
    <w:rsid w:val="45A5AEBB"/>
    <w:rsid w:val="465CDD1E"/>
    <w:rsid w:val="46A076DB"/>
    <w:rsid w:val="4743659D"/>
    <w:rsid w:val="4A39AD34"/>
    <w:rsid w:val="4A43C8B1"/>
    <w:rsid w:val="4C5A31AC"/>
    <w:rsid w:val="4CA85B91"/>
    <w:rsid w:val="4D8B53CA"/>
    <w:rsid w:val="4FBE8584"/>
    <w:rsid w:val="4FC8AC82"/>
    <w:rsid w:val="558D5307"/>
    <w:rsid w:val="55B67672"/>
    <w:rsid w:val="56149EAB"/>
    <w:rsid w:val="567B9F1E"/>
    <w:rsid w:val="5788F36A"/>
    <w:rsid w:val="578998A8"/>
    <w:rsid w:val="5837A991"/>
    <w:rsid w:val="5B01382B"/>
    <w:rsid w:val="5BE80A58"/>
    <w:rsid w:val="5C6B821B"/>
    <w:rsid w:val="5CA39D8D"/>
    <w:rsid w:val="5F1438FD"/>
    <w:rsid w:val="5FBB80F1"/>
    <w:rsid w:val="6044A581"/>
    <w:rsid w:val="61B5FF94"/>
    <w:rsid w:val="61EEEE32"/>
    <w:rsid w:val="624EA0BC"/>
    <w:rsid w:val="62DDFEB4"/>
    <w:rsid w:val="62F321B3"/>
    <w:rsid w:val="67BB0BF6"/>
    <w:rsid w:val="67FD6C1B"/>
    <w:rsid w:val="68FE1DC8"/>
    <w:rsid w:val="6C3F0242"/>
    <w:rsid w:val="6D71FBA0"/>
    <w:rsid w:val="6DA17F10"/>
    <w:rsid w:val="7013D254"/>
    <w:rsid w:val="709B4216"/>
    <w:rsid w:val="7109AE5A"/>
    <w:rsid w:val="7378CBBE"/>
    <w:rsid w:val="73951CB1"/>
    <w:rsid w:val="74FA3753"/>
    <w:rsid w:val="7530C0A0"/>
    <w:rsid w:val="769075CA"/>
    <w:rsid w:val="7990AA84"/>
    <w:rsid w:val="7BF29273"/>
    <w:rsid w:val="7C49DDA1"/>
    <w:rsid w:val="7D08C201"/>
    <w:rsid w:val="7E42C584"/>
    <w:rsid w:val="7E7E854C"/>
    <w:rsid w:val="7F968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1B54"/>
  <w15:docId w15:val="{DC287F4F-17AB-4C25-8902-840006D4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Arial" w:eastAsia="Times New Roman" w:hAnsi="Arial"/>
      <w:sz w:val="24"/>
      <w:szCs w:val="20"/>
    </w:rPr>
  </w:style>
  <w:style w:type="paragraph" w:styleId="Heading1">
    <w:name w:val="heading 1"/>
    <w:basedOn w:val="Heading2"/>
    <w:next w:val="Normal"/>
    <w:uiPriority w:val="9"/>
    <w:qFormat/>
    <w:pPr>
      <w:outlineLvl w:val="0"/>
    </w:pPr>
    <w:rPr>
      <w:b w:val="0"/>
      <w:sz w:val="36"/>
    </w:rPr>
  </w:style>
  <w:style w:type="paragraph" w:styleId="Heading2">
    <w:name w:val="heading 2"/>
    <w:basedOn w:val="Normal"/>
    <w:next w:val="Normal"/>
    <w:uiPriority w:val="9"/>
    <w:unhideWhenUsed/>
    <w:qFormat/>
    <w:pPr>
      <w:outlineLvl w:val="1"/>
    </w:pPr>
    <w:rPr>
      <w:rFonts w:ascii="Arial Black" w:hAnsi="Arial Black" w:cs="Arial"/>
      <w:b/>
      <w:bCs/>
      <w:sz w:val="32"/>
      <w:szCs w:val="32"/>
    </w:rPr>
  </w:style>
  <w:style w:type="paragraph" w:styleId="Heading3">
    <w:name w:val="heading 3"/>
    <w:basedOn w:val="Normal"/>
    <w:next w:val="Normal"/>
    <w:uiPriority w:val="9"/>
    <w:unhideWhenUsed/>
    <w:qFormat/>
    <w:pPr>
      <w:ind w:left="720" w:hanging="720"/>
      <w:jc w:val="both"/>
      <w:outlineLvl w:val="2"/>
    </w:pPr>
    <w:rPr>
      <w:rFonts w:cs="Arial"/>
      <w:b/>
      <w:bCs/>
      <w:sz w:val="28"/>
      <w:szCs w:val="28"/>
    </w:rPr>
  </w:style>
  <w:style w:type="paragraph" w:styleId="Heading4">
    <w:name w:val="heading 4"/>
    <w:basedOn w:val="Normal"/>
    <w:next w:val="Normal"/>
    <w:uiPriority w:val="9"/>
    <w:unhideWhenUsed/>
    <w:qFormat/>
    <w:pPr>
      <w:keepNext/>
      <w:outlineLvl w:val="3"/>
    </w:pPr>
    <w:rPr>
      <w:rFonts w:cs="Arial"/>
      <w:b/>
    </w:rPr>
  </w:style>
  <w:style w:type="paragraph" w:styleId="Heading5">
    <w:name w:val="heading 5"/>
    <w:basedOn w:val="Normal"/>
    <w:uiPriority w:val="9"/>
    <w:semiHidden/>
    <w:unhideWhenUsed/>
    <w:qFormat/>
    <w:pPr>
      <w:spacing w:before="240" w:after="60" w:line="276" w:lineRule="auto"/>
      <w:ind w:left="1008" w:hanging="1008"/>
      <w:outlineLvl w:val="4"/>
    </w:pPr>
    <w:rPr>
      <w:rFonts w:ascii="Calibri" w:eastAsia="Calibri" w:hAnsi="Calibri"/>
      <w:b/>
      <w:bCs/>
      <w:i/>
      <w:iCs/>
      <w:sz w:val="26"/>
      <w:szCs w:val="26"/>
    </w:rPr>
  </w:style>
  <w:style w:type="paragraph" w:styleId="Heading6">
    <w:name w:val="heading 6"/>
    <w:basedOn w:val="Normal"/>
    <w:uiPriority w:val="9"/>
    <w:semiHidden/>
    <w:unhideWhenUsed/>
    <w:qFormat/>
    <w:pPr>
      <w:spacing w:before="240" w:after="60" w:line="276" w:lineRule="auto"/>
      <w:ind w:left="1152" w:hanging="1152"/>
      <w:outlineLvl w:val="5"/>
    </w:pPr>
    <w:rPr>
      <w:rFonts w:ascii="Calibri" w:eastAsia="Calibri" w:hAnsi="Calibri"/>
      <w:b/>
      <w:bCs/>
      <w:sz w:val="22"/>
      <w:szCs w:val="22"/>
    </w:rPr>
  </w:style>
  <w:style w:type="paragraph" w:styleId="Heading7">
    <w:name w:val="heading 7"/>
    <w:basedOn w:val="Normal"/>
    <w:pPr>
      <w:spacing w:before="240" w:after="60" w:line="276" w:lineRule="auto"/>
      <w:ind w:left="1296" w:hanging="1296"/>
      <w:outlineLvl w:val="6"/>
    </w:pPr>
    <w:rPr>
      <w:rFonts w:ascii="Calibri" w:eastAsia="Calibri" w:hAnsi="Calibri"/>
      <w:szCs w:val="24"/>
    </w:rPr>
  </w:style>
  <w:style w:type="paragraph" w:styleId="Heading8">
    <w:name w:val="heading 8"/>
    <w:basedOn w:val="Normal"/>
    <w:pPr>
      <w:spacing w:before="240" w:after="60" w:line="276" w:lineRule="auto"/>
      <w:ind w:left="1440" w:hanging="1440"/>
      <w:outlineLvl w:val="7"/>
    </w:pPr>
    <w:rPr>
      <w:rFonts w:ascii="Calibri" w:eastAsia="Calibri" w:hAnsi="Calibri"/>
      <w:i/>
      <w:iCs/>
      <w:szCs w:val="24"/>
    </w:rPr>
  </w:style>
  <w:style w:type="paragraph" w:styleId="Heading9">
    <w:name w:val="heading 9"/>
    <w:basedOn w:val="Normal"/>
    <w:pPr>
      <w:spacing w:before="240" w:after="60" w:line="276" w:lineRule="auto"/>
      <w:ind w:left="1584" w:hanging="1584"/>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Black" w:eastAsia="Times New Roman" w:hAnsi="Arial Black" w:cs="Arial"/>
      <w:bCs/>
      <w:sz w:val="36"/>
      <w:szCs w:val="32"/>
    </w:rPr>
  </w:style>
  <w:style w:type="character" w:customStyle="1" w:styleId="Heading2Char">
    <w:name w:val="Heading 2 Char"/>
    <w:basedOn w:val="DefaultParagraphFont"/>
    <w:rPr>
      <w:rFonts w:ascii="Arial Black" w:eastAsia="Times New Roman" w:hAnsi="Arial Black" w:cs="Arial"/>
      <w:b/>
      <w:bCs/>
      <w:sz w:val="32"/>
      <w:szCs w:val="32"/>
    </w:rPr>
  </w:style>
  <w:style w:type="character" w:customStyle="1" w:styleId="Heading3Char">
    <w:name w:val="Heading 3 Char"/>
    <w:basedOn w:val="DefaultParagraphFont"/>
    <w:rPr>
      <w:rFonts w:ascii="Arial" w:eastAsia="Times New Roman" w:hAnsi="Arial" w:cs="Arial"/>
      <w:b/>
      <w:bCs/>
      <w:sz w:val="28"/>
      <w:szCs w:val="28"/>
    </w:rPr>
  </w:style>
  <w:style w:type="character" w:customStyle="1" w:styleId="Heading4Char">
    <w:name w:val="Heading 4 Char"/>
    <w:basedOn w:val="DefaultParagraphFont"/>
    <w:rPr>
      <w:rFonts w:ascii="Arial" w:eastAsia="Times New Roman" w:hAnsi="Arial" w:cs="Arial"/>
      <w:b/>
      <w:sz w:val="24"/>
      <w:szCs w:val="20"/>
    </w:rPr>
  </w:style>
  <w:style w:type="character" w:customStyle="1" w:styleId="Heading5Char">
    <w:name w:val="Heading 5 Char"/>
    <w:basedOn w:val="DefaultParagraphFont"/>
    <w:rPr>
      <w:rFonts w:ascii="Calibri" w:eastAsia="Calibri" w:hAnsi="Calibri" w:cs="Times New Roman"/>
      <w:b/>
      <w:bCs/>
      <w:i/>
      <w:iCs/>
      <w:sz w:val="26"/>
      <w:szCs w:val="26"/>
    </w:rPr>
  </w:style>
  <w:style w:type="character" w:customStyle="1" w:styleId="Heading6Char">
    <w:name w:val="Heading 6 Char"/>
    <w:basedOn w:val="DefaultParagraphFont"/>
    <w:rPr>
      <w:rFonts w:ascii="Calibri" w:eastAsia="Calibri" w:hAnsi="Calibri" w:cs="Times New Roman"/>
      <w:b/>
      <w:bCs/>
    </w:rPr>
  </w:style>
  <w:style w:type="character" w:customStyle="1" w:styleId="Heading7Char">
    <w:name w:val="Heading 7 Char"/>
    <w:basedOn w:val="DefaultParagraphFont"/>
    <w:rPr>
      <w:rFonts w:ascii="Calibri" w:eastAsia="Calibri" w:hAnsi="Calibri" w:cs="Times New Roman"/>
      <w:sz w:val="24"/>
      <w:szCs w:val="24"/>
    </w:rPr>
  </w:style>
  <w:style w:type="character" w:customStyle="1" w:styleId="Heading8Char">
    <w:name w:val="Heading 8 Char"/>
    <w:basedOn w:val="DefaultParagraphFont"/>
    <w:rPr>
      <w:rFonts w:ascii="Calibri" w:eastAsia="Calibri" w:hAnsi="Calibri" w:cs="Times New Roman"/>
      <w:i/>
      <w:iCs/>
      <w:sz w:val="24"/>
      <w:szCs w:val="24"/>
    </w:rPr>
  </w:style>
  <w:style w:type="character" w:customStyle="1" w:styleId="Heading9Char">
    <w:name w:val="Heading 9 Char"/>
    <w:basedOn w:val="DefaultParagraphFont"/>
    <w:rPr>
      <w:rFonts w:ascii="Cambria" w:eastAsia="Calibri" w:hAnsi="Cambria" w:cs="Times New Roman"/>
    </w:rPr>
  </w:style>
  <w:style w:type="paragraph" w:styleId="Footer">
    <w:name w:val="footer"/>
    <w:basedOn w:val="Normal"/>
    <w:pPr>
      <w:tabs>
        <w:tab w:val="center" w:pos="4153"/>
        <w:tab w:val="right" w:pos="8306"/>
      </w:tabs>
    </w:pPr>
    <w:rPr>
      <w:szCs w:val="24"/>
      <w:lang w:val="en-US"/>
    </w:rPr>
  </w:style>
  <w:style w:type="character" w:customStyle="1" w:styleId="FooterChar">
    <w:name w:val="Footer Char"/>
    <w:basedOn w:val="DefaultParagraphFont"/>
    <w:rPr>
      <w:rFonts w:ascii="Arial" w:eastAsia="Times New Roman" w:hAnsi="Arial" w:cs="Times New Roman"/>
      <w:sz w:val="24"/>
      <w:szCs w:val="24"/>
      <w:lang w:val="en-US"/>
    </w:rPr>
  </w:style>
  <w:style w:type="paragraph" w:customStyle="1" w:styleId="Infotext">
    <w:name w:val="Info text"/>
    <w:basedOn w:val="Normal"/>
    <w:rPr>
      <w:sz w:val="28"/>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rPr>
  </w:style>
  <w:style w:type="paragraph" w:styleId="FootnoteText">
    <w:name w:val="footnote text"/>
    <w:basedOn w:val="Normal"/>
    <w:rPr>
      <w:rFonts w:ascii="Times New Roman" w:hAnsi="Times New Roman"/>
      <w:sz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paragraph" w:styleId="NormalWeb">
    <w:name w:val="Normal (Web)"/>
    <w:basedOn w:val="Normal"/>
    <w:uiPriority w:val="99"/>
    <w:pPr>
      <w:spacing w:before="100" w:after="300"/>
    </w:pPr>
    <w:rPr>
      <w:rFonts w:ascii="Times New Roman" w:eastAsia="Calibri" w:hAnsi="Times New Roman"/>
      <w:szCs w:val="24"/>
      <w:lang w:val="en-US"/>
    </w:rPr>
  </w:style>
  <w:style w:type="character" w:styleId="Strong">
    <w:name w:val="Strong"/>
    <w:rPr>
      <w:b/>
      <w:bCs/>
    </w:rPr>
  </w:style>
  <w:style w:type="character" w:styleId="PageNumber">
    <w:name w:val="page number"/>
    <w:basedOn w:val="DefaultParagraphFont"/>
  </w:style>
  <w:style w:type="paragraph" w:styleId="BodyText">
    <w:name w:val="Body Text"/>
    <w:basedOn w:val="Normal"/>
    <w:rPr>
      <w:rFonts w:cs="Arial"/>
      <w:i/>
      <w:iCs/>
    </w:rPr>
  </w:style>
  <w:style w:type="character" w:customStyle="1" w:styleId="BodyTextChar">
    <w:name w:val="Body Text Char"/>
    <w:basedOn w:val="DefaultParagraphFont"/>
    <w:rPr>
      <w:rFonts w:ascii="Arial" w:eastAsia="Times New Roman" w:hAnsi="Arial" w:cs="Arial"/>
      <w:i/>
      <w:iCs/>
      <w:sz w:val="24"/>
      <w:szCs w:val="20"/>
    </w:rPr>
  </w:style>
  <w:style w:type="character" w:styleId="FootnoteReference">
    <w:name w:val="footnote reference"/>
    <w:rPr>
      <w:position w:val="0"/>
      <w:vertAlign w:val="superscript"/>
    </w:rPr>
  </w:style>
  <w:style w:type="character" w:styleId="Hyperlink">
    <w:name w:val="Hyperlink"/>
    <w:rPr>
      <w:color w:val="0000FF"/>
      <w:u w:val="single"/>
    </w:rPr>
  </w:style>
  <w:style w:type="paragraph" w:customStyle="1" w:styleId="CharCharCharChar">
    <w:name w:val="Char Char Char Char"/>
    <w:basedOn w:val="Normal"/>
    <w:pPr>
      <w:spacing w:after="160" w:line="240" w:lineRule="exact"/>
    </w:pPr>
    <w:rPr>
      <w:rFonts w:ascii="Verdana" w:hAnsi="Verdana"/>
      <w:sz w:val="20"/>
      <w:lang w:val="en-US"/>
    </w:rPr>
  </w:style>
  <w:style w:type="paragraph" w:customStyle="1" w:styleId="Normal2">
    <w:name w:val="Normal2"/>
    <w:pPr>
      <w:suppressAutoHyphens/>
      <w:spacing w:after="0"/>
    </w:pPr>
    <w:rPr>
      <w:rFonts w:ascii="Arial" w:eastAsia="Times New Roman" w:hAnsi="Arial"/>
      <w:szCs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styleId="ListParagraph">
    <w:name w:val="List Paragraph"/>
    <w:aliases w:val="List Paragraph 1"/>
    <w:basedOn w:val="Normal"/>
    <w:uiPriority w:val="1"/>
    <w:qFormat/>
    <w:pPr>
      <w:ind w:left="720"/>
    </w:p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pPr>
    <w:rPr>
      <w:rFonts w:ascii="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pPr>
      <w:suppressAutoHyphens/>
      <w:spacing w:after="0"/>
    </w:pPr>
    <w:rPr>
      <w:rFonts w:ascii="Arial" w:eastAsia="Times New Roman" w:hAnsi="Arial"/>
      <w:sz w:val="24"/>
      <w:szCs w:val="20"/>
    </w:rPr>
  </w:style>
  <w:style w:type="paragraph" w:customStyle="1" w:styleId="Contactinfo">
    <w:name w:val="Contact info"/>
    <w:basedOn w:val="Normal"/>
    <w:next w:val="Normal"/>
    <w:pPr>
      <w:spacing w:before="120"/>
      <w:ind w:left="72" w:right="72"/>
      <w:jc w:val="right"/>
    </w:pPr>
    <w:rPr>
      <w:rFonts w:ascii="Calibri" w:hAnsi="Calibri"/>
      <w:caps/>
      <w:kern w:val="3"/>
      <w:sz w:val="22"/>
      <w:szCs w:val="22"/>
      <w:lang w:eastAsia="ja-JP"/>
    </w:rPr>
  </w:style>
  <w:style w:type="paragraph" w:styleId="TOCHeading">
    <w:name w:val="TOC Heading"/>
    <w:basedOn w:val="Heading1"/>
    <w:next w:val="Normal"/>
    <w:pPr>
      <w:keepNext/>
      <w:keepLines/>
      <w:spacing w:before="240"/>
    </w:pPr>
    <w:rPr>
      <w:rFonts w:ascii="Calibri Light" w:hAnsi="Calibri Light" w:cs="Times New Roman"/>
      <w:bCs w:val="0"/>
      <w:color w:val="2F5496"/>
      <w:sz w:val="32"/>
      <w:lang w:val="en-US"/>
    </w:rPr>
  </w:style>
  <w:style w:type="paragraph" w:styleId="TOC1">
    <w:name w:val="toc 1"/>
    <w:basedOn w:val="Normal"/>
    <w:next w:val="Normal"/>
    <w:autoRedefine/>
    <w:pPr>
      <w:spacing w:after="100"/>
    </w:pPr>
    <w:rPr>
      <w:rFonts w:ascii="Calibri" w:eastAsia="Calibri" w:hAnsi="Calibri"/>
      <w:sz w:val="22"/>
      <w:szCs w:val="22"/>
    </w:rPr>
  </w:style>
  <w:style w:type="paragraph" w:styleId="TOC2">
    <w:name w:val="toc 2"/>
    <w:basedOn w:val="Normal"/>
    <w:next w:val="Normal"/>
    <w:autoRedefine/>
    <w:pPr>
      <w:spacing w:after="100"/>
      <w:ind w:left="220"/>
    </w:pPr>
    <w:rPr>
      <w:rFonts w:ascii="Calibri" w:eastAsia="Calibri" w:hAnsi="Calibri"/>
      <w:sz w:val="22"/>
      <w:szCs w:val="22"/>
    </w:rPr>
  </w:style>
  <w:style w:type="paragraph" w:styleId="Subtitle">
    <w:name w:val="Subtitle"/>
    <w:basedOn w:val="Normal"/>
    <w:next w:val="Normal"/>
    <w:uiPriority w:val="11"/>
    <w:qFormat/>
    <w:pPr>
      <w:spacing w:before="120"/>
      <w:ind w:left="72" w:right="72"/>
      <w:jc w:val="right"/>
    </w:pPr>
    <w:rPr>
      <w:rFonts w:ascii="Calibri Light" w:hAnsi="Calibri Light"/>
      <w:caps/>
      <w:kern w:val="3"/>
      <w:sz w:val="28"/>
      <w:szCs w:val="28"/>
      <w:lang w:eastAsia="ja-JP"/>
    </w:rPr>
  </w:style>
  <w:style w:type="character" w:customStyle="1" w:styleId="SubtitleChar">
    <w:name w:val="Subtitle Char"/>
    <w:basedOn w:val="DefaultParagraphFont"/>
    <w:rPr>
      <w:rFonts w:ascii="Calibri Light" w:eastAsia="Times New Roman" w:hAnsi="Calibri Light" w:cs="Times New Roman"/>
      <w:caps/>
      <w:kern w:val="3"/>
      <w:sz w:val="28"/>
      <w:szCs w:val="28"/>
      <w:lang w:eastAsia="ja-JP"/>
    </w:rPr>
  </w:style>
  <w:style w:type="paragraph" w:customStyle="1" w:styleId="Default">
    <w:name w:val="Default"/>
    <w:pPr>
      <w:suppressAutoHyphens/>
      <w:autoSpaceDE w:val="0"/>
      <w:spacing w:after="0"/>
    </w:pPr>
    <w:rPr>
      <w:rFonts w:ascii="Arial" w:hAnsi="Arial" w:cs="Arial"/>
      <w:color w:val="000000"/>
      <w:sz w:val="24"/>
      <w:szCs w:val="24"/>
      <w:lang w:eastAsia="en-GB"/>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Caption">
    <w:name w:val="caption"/>
    <w:basedOn w:val="Normal"/>
    <w:next w:val="Normal"/>
    <w:pPr>
      <w:spacing w:after="200" w:line="276" w:lineRule="auto"/>
    </w:pPr>
    <w:rPr>
      <w:rFonts w:ascii="Calibri" w:eastAsia="Calibri" w:hAnsi="Calibri"/>
      <w:b/>
      <w:bCs/>
      <w:sz w:val="20"/>
    </w:rPr>
  </w:style>
  <w:style w:type="paragraph" w:styleId="NoSpacing">
    <w:name w:val="No Spacing"/>
    <w:basedOn w:val="Normal"/>
    <w:rPr>
      <w:rFonts w:ascii="Calibri" w:eastAsia="Calibri" w:hAnsi="Calibri"/>
      <w:sz w:val="22"/>
      <w:szCs w:val="22"/>
    </w:rPr>
  </w:style>
  <w:style w:type="character" w:customStyle="1" w:styleId="ListParagraphChar">
    <w:name w:val="List Paragraph Char"/>
    <w:aliases w:val="List Paragraph 1 Char"/>
    <w:uiPriority w:val="34"/>
    <w:rPr>
      <w:rFonts w:ascii="Arial" w:eastAsia="Times New Roman" w:hAnsi="Arial" w:cs="Times New Roman"/>
      <w:sz w:val="24"/>
      <w:szCs w:val="20"/>
    </w:rPr>
  </w:style>
  <w:style w:type="paragraph" w:customStyle="1" w:styleId="msonormal0">
    <w:name w:val="msonormal"/>
    <w:basedOn w:val="Normal"/>
    <w:pPr>
      <w:spacing w:before="100" w:after="100"/>
    </w:pPr>
    <w:rPr>
      <w:rFonts w:ascii="Times New Roman" w:hAnsi="Times New Roman"/>
      <w:szCs w:val="24"/>
      <w:lang w:eastAsia="en-G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b/>
      <w:bCs/>
      <w:color w:val="000000"/>
      <w:szCs w:val="24"/>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0070C0"/>
      <w:spacing w:before="100" w:after="100"/>
      <w:jc w:val="center"/>
    </w:pPr>
    <w:rPr>
      <w:rFonts w:ascii="Times New Roman" w:hAnsi="Times New Roman"/>
      <w:b/>
      <w:bCs/>
      <w:color w:val="FFFFFF"/>
      <w:szCs w:val="24"/>
      <w:lang w:eastAsia="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hd w:val="clear" w:color="auto" w:fill="00B050"/>
      <w:spacing w:before="100" w:after="100"/>
      <w:jc w:val="center"/>
    </w:pPr>
    <w:rPr>
      <w:rFonts w:ascii="Times New Roman" w:hAnsi="Times New Roman"/>
      <w:b/>
      <w:bCs/>
      <w:color w:val="FFFFFF"/>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pPr>
    <w:rPr>
      <w:rFonts w:ascii="Times New Roman" w:hAnsi="Times New Roman"/>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hd w:val="clear" w:color="auto" w:fill="D9E1F2"/>
      <w:spacing w:before="100" w:after="100"/>
      <w:textAlignment w:val="center"/>
    </w:pPr>
    <w:rPr>
      <w:rFonts w:ascii="Times New Roman" w:hAnsi="Times New Roman"/>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E2EFDA"/>
      <w:spacing w:before="100" w:after="100"/>
      <w:textAlignment w:val="center"/>
    </w:pPr>
    <w:rPr>
      <w:rFonts w:ascii="Times New Roman" w:hAnsi="Times New Roman"/>
      <w:szCs w:val="24"/>
      <w:lang w:eastAsia="en-GB"/>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hAnsi="Arial Narrow"/>
      <w:sz w:val="12"/>
      <w:szCs w:val="12"/>
      <w:lang w:eastAsia="en-GB"/>
    </w:rPr>
  </w:style>
  <w:style w:type="paragraph" w:customStyle="1" w:styleId="xl73">
    <w:name w:val="xl73"/>
    <w:basedOn w:val="Normal"/>
    <w:pPr>
      <w:spacing w:before="100" w:after="100"/>
    </w:pPr>
    <w:rPr>
      <w:rFonts w:ascii="Arial Narrow" w:hAnsi="Arial Narrow"/>
      <w:sz w:val="12"/>
      <w:szCs w:val="12"/>
      <w:lang w:eastAsia="en-GB"/>
    </w:rPr>
  </w:style>
  <w:style w:type="paragraph" w:styleId="TOC3">
    <w:name w:val="toc 3"/>
    <w:basedOn w:val="Normal"/>
    <w:next w:val="Normal"/>
    <w:autoRedefine/>
    <w:pPr>
      <w:spacing w:after="100"/>
      <w:ind w:left="440"/>
    </w:pP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ascii="Calibri" w:eastAsia="Calibri" w:hAnsi="Calibri"/>
      <w:sz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odyTextIndent3">
    <w:name w:val="Body Text Indent 3"/>
    <w:basedOn w:val="Normal"/>
    <w:link w:val="BodyTextIndent3Char"/>
    <w:rsid w:val="003C3670"/>
    <w:pPr>
      <w:suppressAutoHyphens w:val="0"/>
      <w:autoSpaceDN/>
      <w:spacing w:after="120"/>
      <w:ind w:left="283"/>
    </w:pPr>
    <w:rPr>
      <w:sz w:val="16"/>
      <w:szCs w:val="16"/>
      <w:lang w:val="x-none"/>
    </w:rPr>
  </w:style>
  <w:style w:type="character" w:customStyle="1" w:styleId="BodyTextIndent3Char">
    <w:name w:val="Body Text Indent 3 Char"/>
    <w:basedOn w:val="DefaultParagraphFont"/>
    <w:link w:val="BodyTextIndent3"/>
    <w:rsid w:val="003C3670"/>
    <w:rPr>
      <w:rFonts w:ascii="Arial" w:eastAsia="Times New Roman" w:hAnsi="Arial"/>
      <w:sz w:val="16"/>
      <w:szCs w:val="16"/>
      <w:lang w:val="x-none"/>
    </w:rPr>
  </w:style>
  <w:style w:type="character" w:customStyle="1" w:styleId="ui-provider">
    <w:name w:val="ui-provider"/>
    <w:basedOn w:val="DefaultParagraphFont"/>
    <w:rsid w:val="0060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769">
      <w:bodyDiv w:val="1"/>
      <w:marLeft w:val="0"/>
      <w:marRight w:val="0"/>
      <w:marTop w:val="0"/>
      <w:marBottom w:val="0"/>
      <w:divBdr>
        <w:top w:val="none" w:sz="0" w:space="0" w:color="auto"/>
        <w:left w:val="none" w:sz="0" w:space="0" w:color="auto"/>
        <w:bottom w:val="none" w:sz="0" w:space="0" w:color="auto"/>
        <w:right w:val="none" w:sz="0" w:space="0" w:color="auto"/>
      </w:divBdr>
    </w:div>
    <w:div w:id="781001400">
      <w:bodyDiv w:val="1"/>
      <w:marLeft w:val="0"/>
      <w:marRight w:val="0"/>
      <w:marTop w:val="0"/>
      <w:marBottom w:val="0"/>
      <w:divBdr>
        <w:top w:val="none" w:sz="0" w:space="0" w:color="auto"/>
        <w:left w:val="none" w:sz="0" w:space="0" w:color="auto"/>
        <w:bottom w:val="none" w:sz="0" w:space="0" w:color="auto"/>
        <w:right w:val="none" w:sz="0" w:space="0" w:color="auto"/>
      </w:divBdr>
    </w:div>
    <w:div w:id="1046756860">
      <w:bodyDiv w:val="1"/>
      <w:marLeft w:val="0"/>
      <w:marRight w:val="0"/>
      <w:marTop w:val="0"/>
      <w:marBottom w:val="0"/>
      <w:divBdr>
        <w:top w:val="none" w:sz="0" w:space="0" w:color="auto"/>
        <w:left w:val="none" w:sz="0" w:space="0" w:color="auto"/>
        <w:bottom w:val="none" w:sz="0" w:space="0" w:color="auto"/>
        <w:right w:val="none" w:sz="0" w:space="0" w:color="auto"/>
      </w:divBdr>
    </w:div>
    <w:div w:id="1361474021">
      <w:bodyDiv w:val="1"/>
      <w:marLeft w:val="0"/>
      <w:marRight w:val="0"/>
      <w:marTop w:val="0"/>
      <w:marBottom w:val="0"/>
      <w:divBdr>
        <w:top w:val="none" w:sz="0" w:space="0" w:color="auto"/>
        <w:left w:val="none" w:sz="0" w:space="0" w:color="auto"/>
        <w:bottom w:val="none" w:sz="0" w:space="0" w:color="auto"/>
        <w:right w:val="none" w:sz="0" w:space="0" w:color="auto"/>
      </w:divBdr>
    </w:div>
    <w:div w:id="1616402733">
      <w:bodyDiv w:val="1"/>
      <w:marLeft w:val="0"/>
      <w:marRight w:val="0"/>
      <w:marTop w:val="0"/>
      <w:marBottom w:val="0"/>
      <w:divBdr>
        <w:top w:val="none" w:sz="0" w:space="0" w:color="auto"/>
        <w:left w:val="none" w:sz="0" w:space="0" w:color="auto"/>
        <w:bottom w:val="none" w:sz="0" w:space="0" w:color="auto"/>
        <w:right w:val="none" w:sz="0" w:space="0" w:color="auto"/>
      </w:divBdr>
    </w:div>
    <w:div w:id="1848787431">
      <w:bodyDiv w:val="1"/>
      <w:marLeft w:val="0"/>
      <w:marRight w:val="0"/>
      <w:marTop w:val="0"/>
      <w:marBottom w:val="0"/>
      <w:divBdr>
        <w:top w:val="none" w:sz="0" w:space="0" w:color="auto"/>
        <w:left w:val="none" w:sz="0" w:space="0" w:color="auto"/>
        <w:bottom w:val="none" w:sz="0" w:space="0" w:color="auto"/>
        <w:right w:val="none" w:sz="0" w:space="0" w:color="auto"/>
      </w:divBdr>
    </w:div>
    <w:div w:id="1917200267">
      <w:bodyDiv w:val="1"/>
      <w:marLeft w:val="0"/>
      <w:marRight w:val="0"/>
      <w:marTop w:val="0"/>
      <w:marBottom w:val="0"/>
      <w:divBdr>
        <w:top w:val="none" w:sz="0" w:space="0" w:color="auto"/>
        <w:left w:val="none" w:sz="0" w:space="0" w:color="auto"/>
        <w:bottom w:val="none" w:sz="0" w:space="0" w:color="auto"/>
        <w:right w:val="none" w:sz="0" w:space="0" w:color="auto"/>
      </w:divBdr>
      <w:divsChild>
        <w:div w:id="515466153">
          <w:marLeft w:val="0"/>
          <w:marRight w:val="0"/>
          <w:marTop w:val="0"/>
          <w:marBottom w:val="0"/>
          <w:divBdr>
            <w:top w:val="none" w:sz="0" w:space="0" w:color="auto"/>
            <w:left w:val="none" w:sz="0" w:space="0" w:color="auto"/>
            <w:bottom w:val="none" w:sz="0" w:space="0" w:color="auto"/>
            <w:right w:val="none" w:sz="0" w:space="0" w:color="auto"/>
          </w:divBdr>
        </w:div>
        <w:div w:id="1737048175">
          <w:marLeft w:val="0"/>
          <w:marRight w:val="0"/>
          <w:marTop w:val="0"/>
          <w:marBottom w:val="0"/>
          <w:divBdr>
            <w:top w:val="none" w:sz="0" w:space="0" w:color="auto"/>
            <w:left w:val="none" w:sz="0" w:space="0" w:color="auto"/>
            <w:bottom w:val="none" w:sz="0" w:space="0" w:color="auto"/>
            <w:right w:val="none" w:sz="0" w:space="0" w:color="auto"/>
          </w:divBdr>
        </w:div>
        <w:div w:id="1896315515">
          <w:marLeft w:val="0"/>
          <w:marRight w:val="0"/>
          <w:marTop w:val="0"/>
          <w:marBottom w:val="0"/>
          <w:divBdr>
            <w:top w:val="none" w:sz="0" w:space="0" w:color="auto"/>
            <w:left w:val="none" w:sz="0" w:space="0" w:color="auto"/>
            <w:bottom w:val="none" w:sz="0" w:space="0" w:color="auto"/>
            <w:right w:val="none" w:sz="0" w:space="0" w:color="auto"/>
          </w:divBdr>
        </w:div>
        <w:div w:id="2079400298">
          <w:marLeft w:val="0"/>
          <w:marRight w:val="0"/>
          <w:marTop w:val="0"/>
          <w:marBottom w:val="0"/>
          <w:divBdr>
            <w:top w:val="none" w:sz="0" w:space="0" w:color="auto"/>
            <w:left w:val="none" w:sz="0" w:space="0" w:color="auto"/>
            <w:bottom w:val="none" w:sz="0" w:space="0" w:color="auto"/>
            <w:right w:val="none" w:sz="0" w:space="0" w:color="auto"/>
          </w:divBdr>
        </w:div>
        <w:div w:id="25058440">
          <w:marLeft w:val="0"/>
          <w:marRight w:val="0"/>
          <w:marTop w:val="0"/>
          <w:marBottom w:val="0"/>
          <w:divBdr>
            <w:top w:val="none" w:sz="0" w:space="0" w:color="auto"/>
            <w:left w:val="none" w:sz="0" w:space="0" w:color="auto"/>
            <w:bottom w:val="none" w:sz="0" w:space="0" w:color="auto"/>
            <w:right w:val="none" w:sz="0" w:space="0" w:color="auto"/>
          </w:divBdr>
        </w:div>
        <w:div w:id="1655527156">
          <w:marLeft w:val="0"/>
          <w:marRight w:val="0"/>
          <w:marTop w:val="0"/>
          <w:marBottom w:val="0"/>
          <w:divBdr>
            <w:top w:val="none" w:sz="0" w:space="0" w:color="auto"/>
            <w:left w:val="none" w:sz="0" w:space="0" w:color="auto"/>
            <w:bottom w:val="none" w:sz="0" w:space="0" w:color="auto"/>
            <w:right w:val="none" w:sz="0" w:space="0" w:color="auto"/>
          </w:divBdr>
        </w:div>
        <w:div w:id="2090884185">
          <w:marLeft w:val="0"/>
          <w:marRight w:val="0"/>
          <w:marTop w:val="0"/>
          <w:marBottom w:val="0"/>
          <w:divBdr>
            <w:top w:val="none" w:sz="0" w:space="0" w:color="auto"/>
            <w:left w:val="none" w:sz="0" w:space="0" w:color="auto"/>
            <w:bottom w:val="none" w:sz="0" w:space="0" w:color="auto"/>
            <w:right w:val="none" w:sz="0" w:space="0" w:color="auto"/>
          </w:divBdr>
        </w:div>
        <w:div w:id="1519274222">
          <w:marLeft w:val="0"/>
          <w:marRight w:val="0"/>
          <w:marTop w:val="0"/>
          <w:marBottom w:val="0"/>
          <w:divBdr>
            <w:top w:val="none" w:sz="0" w:space="0" w:color="auto"/>
            <w:left w:val="none" w:sz="0" w:space="0" w:color="auto"/>
            <w:bottom w:val="none" w:sz="0" w:space="0" w:color="auto"/>
            <w:right w:val="none" w:sz="0" w:space="0" w:color="auto"/>
          </w:divBdr>
        </w:div>
        <w:div w:id="2082286825">
          <w:marLeft w:val="0"/>
          <w:marRight w:val="0"/>
          <w:marTop w:val="0"/>
          <w:marBottom w:val="0"/>
          <w:divBdr>
            <w:top w:val="none" w:sz="0" w:space="0" w:color="auto"/>
            <w:left w:val="none" w:sz="0" w:space="0" w:color="auto"/>
            <w:bottom w:val="none" w:sz="0" w:space="0" w:color="auto"/>
            <w:right w:val="none" w:sz="0" w:space="0" w:color="auto"/>
          </w:divBdr>
        </w:div>
        <w:div w:id="62683172">
          <w:marLeft w:val="0"/>
          <w:marRight w:val="0"/>
          <w:marTop w:val="0"/>
          <w:marBottom w:val="0"/>
          <w:divBdr>
            <w:top w:val="none" w:sz="0" w:space="0" w:color="auto"/>
            <w:left w:val="none" w:sz="0" w:space="0" w:color="auto"/>
            <w:bottom w:val="none" w:sz="0" w:space="0" w:color="auto"/>
            <w:right w:val="none" w:sz="0" w:space="0" w:color="auto"/>
          </w:divBdr>
        </w:div>
        <w:div w:id="715544212">
          <w:marLeft w:val="0"/>
          <w:marRight w:val="0"/>
          <w:marTop w:val="0"/>
          <w:marBottom w:val="0"/>
          <w:divBdr>
            <w:top w:val="none" w:sz="0" w:space="0" w:color="auto"/>
            <w:left w:val="none" w:sz="0" w:space="0" w:color="auto"/>
            <w:bottom w:val="none" w:sz="0" w:space="0" w:color="auto"/>
            <w:right w:val="none" w:sz="0" w:space="0" w:color="auto"/>
          </w:divBdr>
        </w:div>
        <w:div w:id="297493957">
          <w:marLeft w:val="0"/>
          <w:marRight w:val="0"/>
          <w:marTop w:val="0"/>
          <w:marBottom w:val="0"/>
          <w:divBdr>
            <w:top w:val="none" w:sz="0" w:space="0" w:color="auto"/>
            <w:left w:val="none" w:sz="0" w:space="0" w:color="auto"/>
            <w:bottom w:val="none" w:sz="0" w:space="0" w:color="auto"/>
            <w:right w:val="none" w:sz="0" w:space="0" w:color="auto"/>
          </w:divBdr>
        </w:div>
        <w:div w:id="1360814722">
          <w:marLeft w:val="0"/>
          <w:marRight w:val="0"/>
          <w:marTop w:val="0"/>
          <w:marBottom w:val="0"/>
          <w:divBdr>
            <w:top w:val="none" w:sz="0" w:space="0" w:color="auto"/>
            <w:left w:val="none" w:sz="0" w:space="0" w:color="auto"/>
            <w:bottom w:val="none" w:sz="0" w:space="0" w:color="auto"/>
            <w:right w:val="none" w:sz="0" w:space="0" w:color="auto"/>
          </w:divBdr>
        </w:div>
        <w:div w:id="684358655">
          <w:marLeft w:val="0"/>
          <w:marRight w:val="0"/>
          <w:marTop w:val="0"/>
          <w:marBottom w:val="0"/>
          <w:divBdr>
            <w:top w:val="none" w:sz="0" w:space="0" w:color="auto"/>
            <w:left w:val="none" w:sz="0" w:space="0" w:color="auto"/>
            <w:bottom w:val="none" w:sz="0" w:space="0" w:color="auto"/>
            <w:right w:val="none" w:sz="0" w:space="0" w:color="auto"/>
          </w:divBdr>
        </w:div>
        <w:div w:id="552545673">
          <w:marLeft w:val="0"/>
          <w:marRight w:val="0"/>
          <w:marTop w:val="0"/>
          <w:marBottom w:val="0"/>
          <w:divBdr>
            <w:top w:val="none" w:sz="0" w:space="0" w:color="auto"/>
            <w:left w:val="none" w:sz="0" w:space="0" w:color="auto"/>
            <w:bottom w:val="none" w:sz="0" w:space="0" w:color="auto"/>
            <w:right w:val="none" w:sz="0" w:space="0" w:color="auto"/>
          </w:divBdr>
        </w:div>
        <w:div w:id="15276082">
          <w:marLeft w:val="0"/>
          <w:marRight w:val="0"/>
          <w:marTop w:val="0"/>
          <w:marBottom w:val="0"/>
          <w:divBdr>
            <w:top w:val="none" w:sz="0" w:space="0" w:color="auto"/>
            <w:left w:val="none" w:sz="0" w:space="0" w:color="auto"/>
            <w:bottom w:val="none" w:sz="0" w:space="0" w:color="auto"/>
            <w:right w:val="none" w:sz="0" w:space="0" w:color="auto"/>
          </w:divBdr>
        </w:div>
        <w:div w:id="998075606">
          <w:marLeft w:val="0"/>
          <w:marRight w:val="0"/>
          <w:marTop w:val="0"/>
          <w:marBottom w:val="0"/>
          <w:divBdr>
            <w:top w:val="none" w:sz="0" w:space="0" w:color="auto"/>
            <w:left w:val="none" w:sz="0" w:space="0" w:color="auto"/>
            <w:bottom w:val="none" w:sz="0" w:space="0" w:color="auto"/>
            <w:right w:val="none" w:sz="0" w:space="0" w:color="auto"/>
          </w:divBdr>
        </w:div>
      </w:divsChild>
    </w:div>
    <w:div w:id="2082289752">
      <w:bodyDiv w:val="1"/>
      <w:marLeft w:val="0"/>
      <w:marRight w:val="0"/>
      <w:marTop w:val="0"/>
      <w:marBottom w:val="0"/>
      <w:divBdr>
        <w:top w:val="none" w:sz="0" w:space="0" w:color="auto"/>
        <w:left w:val="none" w:sz="0" w:space="0" w:color="auto"/>
        <w:bottom w:val="none" w:sz="0" w:space="0" w:color="auto"/>
        <w:right w:val="none" w:sz="0" w:space="0" w:color="auto"/>
      </w:divBdr>
    </w:div>
    <w:div w:id="208459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mailto:David.Gilmour@harrow.gov.uk" TargetMode="Externa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s://www.gov.uk/government/publications/anti-social-behaviour-crime-and-policing-bill-anti-social-behaviour" TargetMode="External"/><Relationship Id="rId10" Type="http://schemas.openxmlformats.org/officeDocument/2006/relationships/endnotes" Target="endnotes.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www.legislation.gov.uk/ukpga/2014/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C40C1-BADB-49D5-9FE7-1939F7EAE894}">
  <ds:schemaRefs>
    <ds:schemaRef ds:uri="http://schemas.openxmlformats.org/officeDocument/2006/bibliography"/>
  </ds:schemaRefs>
</ds:datastoreItem>
</file>

<file path=customXml/itemProps2.xml><?xml version="1.0" encoding="utf-8"?>
<ds:datastoreItem xmlns:ds="http://schemas.openxmlformats.org/officeDocument/2006/customXml" ds:itemID="{FAC88BEA-29F1-4D26-BFAB-E14A1FD08F57}">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5a9eb36-442d-4659-a17a-61b98045b592"/>
  </ds:schemaRefs>
</ds:datastoreItem>
</file>

<file path=customXml/itemProps3.xml><?xml version="1.0" encoding="utf-8"?>
<ds:datastoreItem xmlns:ds="http://schemas.openxmlformats.org/officeDocument/2006/customXml" ds:itemID="{6C549032-5280-44DD-9E0C-7F0096B5901A}">
  <ds:schemaRefs>
    <ds:schemaRef ds:uri="http://schemas.microsoft.com/sharepoint/v3/contenttype/forms"/>
  </ds:schemaRefs>
</ds:datastoreItem>
</file>

<file path=customXml/itemProps4.xml><?xml version="1.0" encoding="utf-8"?>
<ds:datastoreItem xmlns:ds="http://schemas.openxmlformats.org/officeDocument/2006/customXml" ds:itemID="{722A41A7-080B-4A97-BCE5-6ADCB05A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Galloway</dc:creator>
  <dc:description/>
  <cp:lastModifiedBy>Nikoleta Kemp</cp:lastModifiedBy>
  <cp:revision>5</cp:revision>
  <dcterms:created xsi:type="dcterms:W3CDTF">2023-02-07T23:19:00Z</dcterms:created>
  <dcterms:modified xsi:type="dcterms:W3CDTF">2023-02-08T13:59:00Z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ies>
</file>